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0E2" w:rsidRDefault="009230E2">
      <w:pPr>
        <w:jc w:val="center"/>
        <w:rPr>
          <w:b/>
          <w:i/>
          <w:sz w:val="32"/>
          <w:szCs w:val="32"/>
        </w:rPr>
      </w:pPr>
    </w:p>
    <w:p w:rsidR="009230E2" w:rsidRDefault="009230E2">
      <w:pPr>
        <w:jc w:val="center"/>
        <w:rPr>
          <w:b/>
          <w:i/>
          <w:sz w:val="32"/>
          <w:szCs w:val="32"/>
        </w:rPr>
      </w:pPr>
    </w:p>
    <w:p w:rsidR="009230E2" w:rsidRDefault="009230E2">
      <w:pPr>
        <w:jc w:val="center"/>
        <w:rPr>
          <w:b/>
          <w:i/>
          <w:sz w:val="32"/>
          <w:szCs w:val="32"/>
        </w:rPr>
      </w:pPr>
    </w:p>
    <w:p w:rsidR="009230E2" w:rsidRDefault="009230E2">
      <w:pPr>
        <w:jc w:val="center"/>
        <w:rPr>
          <w:b/>
          <w:i/>
          <w:sz w:val="32"/>
          <w:szCs w:val="32"/>
        </w:rPr>
      </w:pPr>
    </w:p>
    <w:p w:rsidR="009230E2" w:rsidRDefault="009230E2">
      <w:pPr>
        <w:jc w:val="center"/>
        <w:rPr>
          <w:b/>
          <w:i/>
          <w:sz w:val="32"/>
          <w:szCs w:val="32"/>
        </w:rPr>
      </w:pPr>
    </w:p>
    <w:p w:rsidR="009230E2" w:rsidRDefault="009230E2">
      <w:pPr>
        <w:jc w:val="center"/>
        <w:rPr>
          <w:b/>
          <w:i/>
          <w:sz w:val="32"/>
          <w:szCs w:val="32"/>
        </w:rPr>
      </w:pPr>
      <w:r>
        <w:rPr>
          <w:b/>
          <w:i/>
          <w:sz w:val="32"/>
          <w:szCs w:val="32"/>
        </w:rPr>
        <w:t>SÚŤAŽNÉ PODKLADY</w:t>
      </w:r>
    </w:p>
    <w:p w:rsidR="009230E2" w:rsidRDefault="009230E2"/>
    <w:p w:rsidR="009230E2" w:rsidRDefault="009230E2"/>
    <w:p w:rsidR="002626ED" w:rsidRDefault="00841CFE" w:rsidP="002626ED">
      <w:r>
        <w:t>Na</w:t>
      </w:r>
      <w:r w:rsidR="002626ED">
        <w:t>dlimitná zákazka</w:t>
      </w:r>
      <w:r w:rsidR="00333FF3">
        <w:t xml:space="preserve">        </w:t>
      </w:r>
      <w:r w:rsidR="00316F83" w:rsidRPr="00333FF3">
        <w:rPr>
          <w:color w:val="FF0000"/>
        </w:rPr>
        <w:t xml:space="preserve"> </w:t>
      </w:r>
      <w:r w:rsidR="00F243BA" w:rsidRPr="002725FC">
        <w:t>postupom podľa</w:t>
      </w:r>
      <w:r w:rsidR="00316F83" w:rsidRPr="002725FC">
        <w:t xml:space="preserve"> § 66 ods. 7</w:t>
      </w:r>
      <w:r w:rsidR="00333FF3" w:rsidRPr="002725FC">
        <w:t>, (jednoobálková súťaž §49 ods. 6)</w:t>
      </w:r>
    </w:p>
    <w:p w:rsidR="009230E2" w:rsidRDefault="009230E2"/>
    <w:tbl>
      <w:tblPr>
        <w:tblpPr w:leftFromText="141" w:rightFromText="141" w:vertAnchor="text" w:horzAnchor="page" w:tblpX="4298" w:tblpY="282"/>
        <w:tblW w:w="5778" w:type="dxa"/>
        <w:tblLook w:val="01E0" w:firstRow="1" w:lastRow="1" w:firstColumn="1" w:lastColumn="1" w:noHBand="0" w:noVBand="0"/>
      </w:tblPr>
      <w:tblGrid>
        <w:gridCol w:w="5778"/>
      </w:tblGrid>
      <w:tr w:rsidR="009230E2" w:rsidTr="001C4ED1">
        <w:tc>
          <w:tcPr>
            <w:tcW w:w="5778" w:type="dxa"/>
          </w:tcPr>
          <w:p w:rsidR="009230E2" w:rsidRPr="00525F9F" w:rsidRDefault="00A95AA4" w:rsidP="00525F9F">
            <w:pPr>
              <w:rPr>
                <w:b/>
                <w:i/>
                <w:sz w:val="28"/>
                <w:szCs w:val="28"/>
              </w:rPr>
            </w:pPr>
            <w:r w:rsidRPr="00525F9F">
              <w:rPr>
                <w:b/>
                <w:i/>
                <w:sz w:val="28"/>
                <w:szCs w:val="28"/>
              </w:rPr>
              <w:t>Pestovateľská činnosť na OZ</w:t>
            </w:r>
            <w:r w:rsidR="00525F9F" w:rsidRPr="00525F9F">
              <w:rPr>
                <w:b/>
                <w:i/>
                <w:sz w:val="28"/>
                <w:szCs w:val="28"/>
              </w:rPr>
              <w:t xml:space="preserve"> Rimavská Sobota, </w:t>
            </w:r>
            <w:r w:rsidRPr="00525F9F">
              <w:rPr>
                <w:b/>
                <w:i/>
                <w:sz w:val="28"/>
                <w:szCs w:val="28"/>
              </w:rPr>
              <w:t>LS</w:t>
            </w:r>
            <w:r w:rsidR="00525F9F" w:rsidRPr="00525F9F">
              <w:rPr>
                <w:b/>
                <w:i/>
                <w:sz w:val="28"/>
                <w:szCs w:val="28"/>
              </w:rPr>
              <w:t xml:space="preserve"> Hnúšťa na </w:t>
            </w:r>
            <w:r w:rsidR="00525F9F">
              <w:rPr>
                <w:b/>
                <w:i/>
                <w:sz w:val="28"/>
                <w:szCs w:val="28"/>
              </w:rPr>
              <w:t>obdobie r.</w:t>
            </w:r>
            <w:r w:rsidR="00525F9F" w:rsidRPr="00525F9F">
              <w:rPr>
                <w:b/>
                <w:i/>
                <w:sz w:val="28"/>
                <w:szCs w:val="28"/>
              </w:rPr>
              <w:t>2017</w:t>
            </w:r>
            <w:r w:rsidRPr="00525F9F">
              <w:rPr>
                <w:b/>
                <w:i/>
                <w:sz w:val="28"/>
                <w:szCs w:val="28"/>
              </w:rPr>
              <w:t>.</w:t>
            </w:r>
          </w:p>
        </w:tc>
      </w:tr>
    </w:tbl>
    <w:p w:rsidR="009230E2" w:rsidRDefault="009230E2"/>
    <w:p w:rsidR="009230E2" w:rsidRDefault="009230E2">
      <w:r>
        <w:t xml:space="preserve">Predmet zákazky: </w:t>
      </w:r>
    </w:p>
    <w:p w:rsidR="009230E2" w:rsidRDefault="009230E2"/>
    <w:p w:rsidR="009230E2" w:rsidRDefault="009230E2"/>
    <w:p w:rsidR="009230E2" w:rsidRDefault="009230E2"/>
    <w:p w:rsidR="00525F9F" w:rsidRDefault="00525F9F"/>
    <w:p w:rsidR="00525F9F" w:rsidRDefault="00525F9F"/>
    <w:p w:rsidR="00441550" w:rsidRDefault="00441550" w:rsidP="00441550">
      <w:pPr>
        <w:jc w:val="both"/>
      </w:pPr>
      <w:r>
        <w:t>Súlad súťažných podkladov so zákonom č. 343/2015 Z. z. o verejnom obstarávaní a o zmene a doplnení niektorých zákonov (ďalej len „zákon VO“) v znení neskorších predpisov potvrdzuje:</w:t>
      </w:r>
    </w:p>
    <w:p w:rsidR="00441550" w:rsidRDefault="00441550" w:rsidP="00441550"/>
    <w:p w:rsidR="00441550" w:rsidRDefault="00441550" w:rsidP="00441550"/>
    <w:p w:rsidR="00441550" w:rsidRDefault="00441550" w:rsidP="00441550"/>
    <w:p w:rsidR="00441550" w:rsidRDefault="00441550" w:rsidP="00441550"/>
    <w:p w:rsidR="00441550" w:rsidRDefault="00441550" w:rsidP="00441550">
      <w:r>
        <w:t xml:space="preserve">v Rimavskej Sobote, </w:t>
      </w:r>
      <w:r w:rsidRPr="001C4ED1">
        <w:t xml:space="preserve">dňa </w:t>
      </w:r>
      <w:r>
        <w:t xml:space="preserve"> 17</w:t>
      </w:r>
      <w:r w:rsidRPr="009511D9">
        <w:t xml:space="preserve">. </w:t>
      </w:r>
      <w:r>
        <w:t>01.</w:t>
      </w:r>
      <w:r w:rsidRPr="00855A1A">
        <w:t xml:space="preserve"> 201</w:t>
      </w:r>
      <w:r>
        <w:t>7</w:t>
      </w:r>
    </w:p>
    <w:tbl>
      <w:tblPr>
        <w:tblpPr w:leftFromText="141" w:rightFromText="141" w:vertAnchor="text" w:horzAnchor="page" w:tblpX="6271" w:tblpY="366"/>
        <w:tblW w:w="4248" w:type="dxa"/>
        <w:tblLook w:val="01E0" w:firstRow="1" w:lastRow="1" w:firstColumn="1" w:lastColumn="1" w:noHBand="0" w:noVBand="0"/>
      </w:tblPr>
      <w:tblGrid>
        <w:gridCol w:w="4248"/>
      </w:tblGrid>
      <w:tr w:rsidR="00441550" w:rsidTr="004177BE">
        <w:trPr>
          <w:trHeight w:val="536"/>
        </w:trPr>
        <w:tc>
          <w:tcPr>
            <w:tcW w:w="4248" w:type="dxa"/>
            <w:tcBorders>
              <w:top w:val="dashed" w:sz="4" w:space="0" w:color="auto"/>
            </w:tcBorders>
            <w:vAlign w:val="center"/>
          </w:tcPr>
          <w:p w:rsidR="00441550" w:rsidRDefault="00441550" w:rsidP="004177BE">
            <w:pPr>
              <w:jc w:val="center"/>
            </w:pPr>
            <w:r>
              <w:t xml:space="preserve">Ing. Jaroslav </w:t>
            </w:r>
            <w:proofErr w:type="spellStart"/>
            <w:r>
              <w:t>Zorvan</w:t>
            </w:r>
            <w:proofErr w:type="spellEnd"/>
          </w:p>
          <w:p w:rsidR="00441550" w:rsidRDefault="00441550" w:rsidP="004177BE">
            <w:pPr>
              <w:jc w:val="center"/>
            </w:pPr>
            <w:r>
              <w:t>osoba poverená verejným obstarávaním</w:t>
            </w:r>
          </w:p>
        </w:tc>
      </w:tr>
      <w:tr w:rsidR="00441550" w:rsidTr="004177BE">
        <w:trPr>
          <w:trHeight w:val="545"/>
        </w:trPr>
        <w:tc>
          <w:tcPr>
            <w:tcW w:w="4248" w:type="dxa"/>
          </w:tcPr>
          <w:p w:rsidR="00441550" w:rsidRDefault="00441550" w:rsidP="004177BE"/>
        </w:tc>
      </w:tr>
    </w:tbl>
    <w:p w:rsidR="00441550" w:rsidRDefault="00441550" w:rsidP="00441550">
      <w:bookmarkStart w:id="0" w:name="_A.__Pokyny_na_vypracovanie_ponuky"/>
      <w:bookmarkEnd w:id="0"/>
    </w:p>
    <w:p w:rsidR="00441550" w:rsidRDefault="00441550" w:rsidP="00441550"/>
    <w:p w:rsidR="00441550" w:rsidRDefault="00441550" w:rsidP="00441550"/>
    <w:p w:rsidR="00441550" w:rsidRDefault="00441550" w:rsidP="00441550"/>
    <w:p w:rsidR="00441550" w:rsidRDefault="00441550" w:rsidP="00441550"/>
    <w:p w:rsidR="00441550" w:rsidRDefault="00441550" w:rsidP="00441550"/>
    <w:p w:rsidR="00441550" w:rsidRDefault="00441550" w:rsidP="00441550"/>
    <w:tbl>
      <w:tblPr>
        <w:tblpPr w:leftFromText="141" w:rightFromText="141" w:vertAnchor="text" w:horzAnchor="page" w:tblpX="6166" w:tblpY="172"/>
        <w:tblW w:w="4248" w:type="dxa"/>
        <w:tblLook w:val="01E0" w:firstRow="1" w:lastRow="1" w:firstColumn="1" w:lastColumn="1" w:noHBand="0" w:noVBand="0"/>
      </w:tblPr>
      <w:tblGrid>
        <w:gridCol w:w="4248"/>
      </w:tblGrid>
      <w:tr w:rsidR="00441550" w:rsidTr="004177BE">
        <w:trPr>
          <w:trHeight w:val="536"/>
        </w:trPr>
        <w:tc>
          <w:tcPr>
            <w:tcW w:w="4248" w:type="dxa"/>
            <w:tcBorders>
              <w:top w:val="dashed" w:sz="4" w:space="0" w:color="auto"/>
            </w:tcBorders>
            <w:vAlign w:val="center"/>
          </w:tcPr>
          <w:p w:rsidR="00441550" w:rsidRDefault="00441550" w:rsidP="004177BE">
            <w:pPr>
              <w:jc w:val="center"/>
            </w:pPr>
            <w:r>
              <w:t>S</w:t>
            </w:r>
            <w:r w:rsidRPr="000B106F">
              <w:t>chvaľuje</w:t>
            </w:r>
          </w:p>
          <w:p w:rsidR="00441550" w:rsidRDefault="00441550" w:rsidP="004177BE">
            <w:pPr>
              <w:jc w:val="center"/>
            </w:pPr>
            <w:r>
              <w:t>Ing. Peter Mixtaj</w:t>
            </w:r>
          </w:p>
        </w:tc>
      </w:tr>
      <w:tr w:rsidR="00441550" w:rsidTr="004177BE">
        <w:trPr>
          <w:trHeight w:val="545"/>
        </w:trPr>
        <w:tc>
          <w:tcPr>
            <w:tcW w:w="4248" w:type="dxa"/>
          </w:tcPr>
          <w:p w:rsidR="00441550" w:rsidRDefault="00441550" w:rsidP="004177BE">
            <w:pPr>
              <w:jc w:val="center"/>
            </w:pPr>
            <w:r w:rsidRPr="00525F9F">
              <w:t>riaditeľ OZ</w:t>
            </w:r>
          </w:p>
        </w:tc>
      </w:tr>
    </w:tbl>
    <w:p w:rsidR="00441550" w:rsidRDefault="00441550" w:rsidP="00441550">
      <w:r>
        <w:t xml:space="preserve">v Rimavskej Sobote, </w:t>
      </w:r>
      <w:r w:rsidRPr="00855A1A">
        <w:t xml:space="preserve">dňa  </w:t>
      </w:r>
      <w:r>
        <w:t>17</w:t>
      </w:r>
      <w:r w:rsidRPr="009511D9">
        <w:t xml:space="preserve">. </w:t>
      </w:r>
      <w:r>
        <w:t>01</w:t>
      </w:r>
      <w:r w:rsidRPr="00855A1A">
        <w:t xml:space="preserve"> 201</w:t>
      </w:r>
      <w:r>
        <w:t xml:space="preserve">7        </w:t>
      </w:r>
    </w:p>
    <w:p w:rsidR="00441550" w:rsidRDefault="00441550" w:rsidP="00441550">
      <w:pPr>
        <w:tabs>
          <w:tab w:val="left" w:pos="7005"/>
        </w:tabs>
      </w:pPr>
      <w:r>
        <w:tab/>
      </w:r>
    </w:p>
    <w:p w:rsidR="00441550" w:rsidRDefault="00441550" w:rsidP="00441550">
      <w:pPr>
        <w:tabs>
          <w:tab w:val="left" w:pos="4785"/>
        </w:tabs>
      </w:pPr>
      <w:r>
        <w:tab/>
      </w:r>
    </w:p>
    <w:tbl>
      <w:tblPr>
        <w:tblpPr w:leftFromText="141" w:rightFromText="141" w:vertAnchor="text" w:horzAnchor="page" w:tblpX="6136" w:tblpY="471"/>
        <w:tblW w:w="4248" w:type="dxa"/>
        <w:tblLook w:val="01E0" w:firstRow="1" w:lastRow="1" w:firstColumn="1" w:lastColumn="1" w:noHBand="0" w:noVBand="0"/>
      </w:tblPr>
      <w:tblGrid>
        <w:gridCol w:w="4248"/>
      </w:tblGrid>
      <w:tr w:rsidR="00441550" w:rsidTr="004177BE">
        <w:trPr>
          <w:trHeight w:val="536"/>
        </w:trPr>
        <w:tc>
          <w:tcPr>
            <w:tcW w:w="4248" w:type="dxa"/>
            <w:tcBorders>
              <w:top w:val="dashed" w:sz="4" w:space="0" w:color="auto"/>
            </w:tcBorders>
            <w:vAlign w:val="center"/>
          </w:tcPr>
          <w:p w:rsidR="00441550" w:rsidRDefault="00441550" w:rsidP="004177BE">
            <w:pPr>
              <w:jc w:val="center"/>
            </w:pPr>
            <w:r>
              <w:t xml:space="preserve">Ing. Marian </w:t>
            </w:r>
            <w:proofErr w:type="spellStart"/>
            <w:r>
              <w:t>Staník</w:t>
            </w:r>
            <w:proofErr w:type="spellEnd"/>
          </w:p>
          <w:p w:rsidR="00441550" w:rsidRDefault="00441550" w:rsidP="004177BE">
            <w:pPr>
              <w:jc w:val="center"/>
            </w:pPr>
            <w:r>
              <w:t>generálny riaditeľ</w:t>
            </w:r>
          </w:p>
        </w:tc>
      </w:tr>
      <w:tr w:rsidR="00441550" w:rsidTr="004177BE">
        <w:trPr>
          <w:trHeight w:val="545"/>
        </w:trPr>
        <w:tc>
          <w:tcPr>
            <w:tcW w:w="4248" w:type="dxa"/>
          </w:tcPr>
          <w:p w:rsidR="00441550" w:rsidRDefault="00441550" w:rsidP="004177BE"/>
        </w:tc>
      </w:tr>
    </w:tbl>
    <w:p w:rsidR="00441550" w:rsidRDefault="00441550" w:rsidP="00441550">
      <w:r>
        <w:t>Súťažné podklady schválil:</w:t>
      </w:r>
    </w:p>
    <w:p w:rsidR="00441550" w:rsidRDefault="00441550" w:rsidP="00441550">
      <w:pPr>
        <w:tabs>
          <w:tab w:val="left" w:pos="4785"/>
        </w:tabs>
      </w:pPr>
      <w:r>
        <w:t xml:space="preserve">   </w:t>
      </w:r>
    </w:p>
    <w:p w:rsidR="00441550" w:rsidRDefault="00441550" w:rsidP="00441550"/>
    <w:p w:rsidR="00441550" w:rsidRDefault="00441550" w:rsidP="00441550"/>
    <w:p w:rsidR="00441550" w:rsidRDefault="00441550" w:rsidP="00441550"/>
    <w:p w:rsidR="00441550" w:rsidRDefault="00441550" w:rsidP="00441550"/>
    <w:p w:rsidR="009230E2" w:rsidRDefault="00441550">
      <w:pPr>
        <w:sectPr w:rsidR="009230E2">
          <w:headerReference w:type="default" r:id="rId8"/>
          <w:footerReference w:type="even" r:id="rId9"/>
          <w:footerReference w:type="default" r:id="rId10"/>
          <w:headerReference w:type="first" r:id="rId11"/>
          <w:footerReference w:type="first" r:id="rId12"/>
          <w:pgSz w:w="11906" w:h="16838"/>
          <w:pgMar w:top="1417" w:right="2006" w:bottom="1417" w:left="1417" w:header="708" w:footer="708" w:gutter="0"/>
          <w:cols w:space="708"/>
          <w:titlePg/>
          <w:docGrid w:linePitch="360"/>
        </w:sectPr>
      </w:pPr>
      <w:r w:rsidRPr="00525F9F">
        <w:t xml:space="preserve">Rimavská Sobota,  </w:t>
      </w:r>
      <w:r w:rsidRPr="00525F9F">
        <w:fldChar w:fldCharType="begin"/>
      </w:r>
      <w:r w:rsidRPr="00525F9F">
        <w:instrText xml:space="preserve"> DATE  \@ "MMMM yyyy"  \* MERGEFORMAT </w:instrText>
      </w:r>
      <w:r w:rsidRPr="00525F9F">
        <w:fldChar w:fldCharType="separate"/>
      </w:r>
      <w:r w:rsidR="00186439">
        <w:rPr>
          <w:noProof/>
        </w:rPr>
        <w:t>február 2017</w:t>
      </w:r>
      <w:r w:rsidRPr="00525F9F">
        <w:fldChar w:fldCharType="end"/>
      </w:r>
    </w:p>
    <w:p w:rsidR="00E5507E" w:rsidRDefault="00E5507E" w:rsidP="00E5507E">
      <w:pPr>
        <w:rPr>
          <w:b/>
          <w:bCs/>
        </w:rPr>
      </w:pPr>
      <w:r>
        <w:rPr>
          <w:b/>
          <w:bCs/>
        </w:rPr>
        <w:lastRenderedPageBreak/>
        <w:t xml:space="preserve">OBSAH </w:t>
      </w:r>
    </w:p>
    <w:p w:rsidR="00E5507E" w:rsidRDefault="00E5507E" w:rsidP="00E5507E">
      <w:pPr>
        <w:rPr>
          <w:b/>
          <w:bCs/>
        </w:rPr>
      </w:pPr>
    </w:p>
    <w:p w:rsidR="00E5507E" w:rsidRDefault="00E5507E" w:rsidP="00E5507E">
      <w:pPr>
        <w:tabs>
          <w:tab w:val="left" w:pos="993"/>
        </w:tabs>
        <w:ind w:left="993" w:hanging="993"/>
        <w:rPr>
          <w:b/>
        </w:rPr>
      </w:pPr>
      <w:r w:rsidRPr="004575D9">
        <w:rPr>
          <w:b/>
          <w:bCs/>
        </w:rPr>
        <w:t>A.1</w:t>
      </w:r>
      <w:r w:rsidRPr="004575D9">
        <w:rPr>
          <w:rFonts w:cs="Calibri"/>
          <w:b/>
        </w:rPr>
        <w:tab/>
      </w:r>
      <w:r>
        <w:rPr>
          <w:rFonts w:cs="Calibri"/>
          <w:b/>
        </w:rPr>
        <w:tab/>
      </w:r>
      <w:r w:rsidRPr="004575D9">
        <w:rPr>
          <w:b/>
        </w:rPr>
        <w:t>Pokyny pre uchádzačov</w:t>
      </w:r>
    </w:p>
    <w:p w:rsidR="00E5507E" w:rsidRDefault="00E5507E" w:rsidP="00E5507E">
      <w:pPr>
        <w:tabs>
          <w:tab w:val="center" w:pos="0"/>
          <w:tab w:val="left" w:pos="993"/>
        </w:tabs>
        <w:ind w:left="993" w:hanging="993"/>
        <w:rPr>
          <w:b/>
        </w:rPr>
      </w:pPr>
      <w:r>
        <w:rPr>
          <w:b/>
        </w:rPr>
        <w:t xml:space="preserve">Časť  I.      </w:t>
      </w:r>
      <w:r>
        <w:rPr>
          <w:b/>
        </w:rPr>
        <w:tab/>
        <w:t>Všeobecné informácie</w:t>
      </w:r>
      <w:r>
        <w:rPr>
          <w:b/>
        </w:rPr>
        <w:tab/>
      </w:r>
    </w:p>
    <w:p w:rsidR="00E5507E" w:rsidRDefault="00E5507E" w:rsidP="00E5507E">
      <w:pPr>
        <w:tabs>
          <w:tab w:val="left" w:pos="993"/>
        </w:tabs>
        <w:ind w:left="993" w:hanging="993"/>
        <w:rPr>
          <w:b/>
        </w:rPr>
      </w:pPr>
      <w:r>
        <w:rPr>
          <w:b/>
        </w:rPr>
        <w:t xml:space="preserve">Časť II.       </w:t>
      </w:r>
      <w:r>
        <w:rPr>
          <w:b/>
        </w:rPr>
        <w:tab/>
        <w:t>Dorozumievanie a vysvetľovanie</w:t>
      </w:r>
    </w:p>
    <w:p w:rsidR="00E5507E" w:rsidRDefault="00E5507E" w:rsidP="00E5507E">
      <w:pPr>
        <w:tabs>
          <w:tab w:val="left" w:pos="993"/>
        </w:tabs>
        <w:ind w:left="993" w:hanging="993"/>
        <w:rPr>
          <w:b/>
        </w:rPr>
      </w:pPr>
      <w:r>
        <w:rPr>
          <w:b/>
        </w:rPr>
        <w:t xml:space="preserve">Časť III.      </w:t>
      </w:r>
      <w:r>
        <w:rPr>
          <w:b/>
        </w:rPr>
        <w:tab/>
        <w:t>Príprava ponuky</w:t>
      </w:r>
    </w:p>
    <w:p w:rsidR="00E5507E" w:rsidRDefault="00E5507E" w:rsidP="00E5507E">
      <w:pPr>
        <w:tabs>
          <w:tab w:val="left" w:pos="993"/>
        </w:tabs>
        <w:ind w:left="993" w:hanging="993"/>
        <w:rPr>
          <w:b/>
        </w:rPr>
      </w:pPr>
      <w:r>
        <w:rPr>
          <w:b/>
        </w:rPr>
        <w:t xml:space="preserve">Časť IV.      </w:t>
      </w:r>
      <w:r>
        <w:rPr>
          <w:b/>
        </w:rPr>
        <w:tab/>
        <w:t>Obsah ponuky</w:t>
      </w:r>
    </w:p>
    <w:p w:rsidR="00E5507E" w:rsidRDefault="00E5507E" w:rsidP="00E5507E">
      <w:pPr>
        <w:tabs>
          <w:tab w:val="left" w:pos="993"/>
        </w:tabs>
        <w:ind w:left="993" w:hanging="993"/>
        <w:rPr>
          <w:b/>
        </w:rPr>
      </w:pPr>
      <w:r>
        <w:rPr>
          <w:b/>
        </w:rPr>
        <w:t xml:space="preserve">Časť V.       </w:t>
      </w:r>
      <w:r>
        <w:rPr>
          <w:b/>
        </w:rPr>
        <w:tab/>
        <w:t>Prekladanie ponuky</w:t>
      </w:r>
    </w:p>
    <w:p w:rsidR="00E5507E" w:rsidRDefault="00E5507E" w:rsidP="00E5507E">
      <w:pPr>
        <w:tabs>
          <w:tab w:val="left" w:pos="993"/>
        </w:tabs>
        <w:ind w:left="993" w:hanging="993"/>
        <w:rPr>
          <w:b/>
        </w:rPr>
      </w:pPr>
      <w:r>
        <w:rPr>
          <w:b/>
        </w:rPr>
        <w:t xml:space="preserve">Časť VI.      </w:t>
      </w:r>
      <w:r>
        <w:rPr>
          <w:b/>
        </w:rPr>
        <w:tab/>
        <w:t>Otváranie a vyhodnocovanie ponúk</w:t>
      </w:r>
    </w:p>
    <w:p w:rsidR="00E5507E" w:rsidRDefault="00E5507E" w:rsidP="00E5507E">
      <w:pPr>
        <w:tabs>
          <w:tab w:val="left" w:pos="993"/>
        </w:tabs>
        <w:ind w:left="993" w:hanging="993"/>
        <w:rPr>
          <w:b/>
        </w:rPr>
      </w:pPr>
      <w:r>
        <w:rPr>
          <w:b/>
        </w:rPr>
        <w:t xml:space="preserve">Časť VII.    </w:t>
      </w:r>
      <w:r>
        <w:rPr>
          <w:b/>
        </w:rPr>
        <w:tab/>
        <w:t>Dôvernosť a etika vo verejnom obstarávaní</w:t>
      </w:r>
    </w:p>
    <w:p w:rsidR="00E5507E" w:rsidRDefault="00E5507E" w:rsidP="00E5507E">
      <w:pPr>
        <w:tabs>
          <w:tab w:val="left" w:pos="993"/>
        </w:tabs>
        <w:ind w:left="993" w:hanging="993"/>
        <w:rPr>
          <w:b/>
        </w:rPr>
      </w:pPr>
      <w:r>
        <w:rPr>
          <w:b/>
        </w:rPr>
        <w:t>Časť VIII.     Prijatie ponuky</w:t>
      </w:r>
    </w:p>
    <w:p w:rsidR="00E5507E" w:rsidRDefault="00E5507E" w:rsidP="00E5507E">
      <w:pPr>
        <w:tabs>
          <w:tab w:val="left" w:pos="993"/>
        </w:tabs>
        <w:ind w:left="993" w:hanging="993"/>
        <w:rPr>
          <w:b/>
        </w:rPr>
      </w:pPr>
      <w:r>
        <w:rPr>
          <w:b/>
        </w:rPr>
        <w:t xml:space="preserve">A.2             </w:t>
      </w:r>
      <w:r>
        <w:rPr>
          <w:b/>
        </w:rPr>
        <w:tab/>
        <w:t xml:space="preserve">Podmienky účasti </w:t>
      </w:r>
    </w:p>
    <w:p w:rsidR="00E5507E" w:rsidRDefault="00E5507E" w:rsidP="00E5507E">
      <w:pPr>
        <w:tabs>
          <w:tab w:val="left" w:pos="993"/>
        </w:tabs>
        <w:ind w:left="993" w:hanging="993"/>
        <w:rPr>
          <w:b/>
        </w:rPr>
      </w:pPr>
      <w:r>
        <w:rPr>
          <w:b/>
        </w:rPr>
        <w:t xml:space="preserve">        </w:t>
      </w:r>
    </w:p>
    <w:p w:rsidR="00E5507E" w:rsidRDefault="00E5507E" w:rsidP="00E5507E">
      <w:pPr>
        <w:tabs>
          <w:tab w:val="left" w:pos="993"/>
        </w:tabs>
        <w:ind w:left="993" w:hanging="993"/>
        <w:rPr>
          <w:b/>
        </w:rPr>
      </w:pPr>
      <w:r>
        <w:rPr>
          <w:b/>
        </w:rPr>
        <w:t xml:space="preserve">B          </w:t>
      </w:r>
      <w:r>
        <w:rPr>
          <w:b/>
        </w:rPr>
        <w:tab/>
      </w:r>
      <w:r>
        <w:rPr>
          <w:b/>
        </w:rPr>
        <w:tab/>
        <w:t>Opis predmetu zákazky</w:t>
      </w:r>
    </w:p>
    <w:p w:rsidR="00E5507E" w:rsidRDefault="00E5507E" w:rsidP="00E5507E">
      <w:pPr>
        <w:tabs>
          <w:tab w:val="left" w:pos="993"/>
        </w:tabs>
        <w:ind w:left="993" w:hanging="993"/>
        <w:rPr>
          <w:b/>
        </w:rPr>
      </w:pPr>
      <w:r>
        <w:rPr>
          <w:b/>
        </w:rPr>
        <w:t>C</w:t>
      </w:r>
      <w:r w:rsidRPr="000342DB">
        <w:rPr>
          <w:b/>
        </w:rPr>
        <w:t xml:space="preserve"> </w:t>
      </w:r>
      <w:r>
        <w:rPr>
          <w:b/>
        </w:rPr>
        <w:t xml:space="preserve">         </w:t>
      </w:r>
      <w:r>
        <w:rPr>
          <w:b/>
        </w:rPr>
        <w:tab/>
      </w:r>
      <w:r>
        <w:rPr>
          <w:b/>
        </w:rPr>
        <w:tab/>
        <w:t xml:space="preserve">Spôsob určenia ceny </w:t>
      </w:r>
    </w:p>
    <w:p w:rsidR="00E5507E" w:rsidRDefault="00E5507E" w:rsidP="00E5507E">
      <w:pPr>
        <w:tabs>
          <w:tab w:val="left" w:pos="993"/>
        </w:tabs>
        <w:ind w:left="993" w:hanging="993"/>
        <w:rPr>
          <w:b/>
        </w:rPr>
      </w:pPr>
      <w:r>
        <w:rPr>
          <w:b/>
        </w:rPr>
        <w:t xml:space="preserve">D          </w:t>
      </w:r>
      <w:r>
        <w:rPr>
          <w:b/>
        </w:rPr>
        <w:tab/>
      </w:r>
      <w:r>
        <w:rPr>
          <w:b/>
        </w:rPr>
        <w:tab/>
        <w:t xml:space="preserve">Obchodné podmienky dodania </w:t>
      </w:r>
    </w:p>
    <w:p w:rsidR="00E5507E" w:rsidRPr="009423C0" w:rsidRDefault="00E5507E" w:rsidP="00E5507E">
      <w:pPr>
        <w:tabs>
          <w:tab w:val="left" w:pos="993"/>
        </w:tabs>
        <w:ind w:left="993" w:hanging="993"/>
        <w:rPr>
          <w:b/>
          <w:highlight w:val="red"/>
        </w:rPr>
      </w:pPr>
      <w:r>
        <w:rPr>
          <w:b/>
        </w:rPr>
        <w:t>E</w:t>
      </w:r>
      <w:r w:rsidRPr="00212B46">
        <w:rPr>
          <w:b/>
        </w:rPr>
        <w:t xml:space="preserve"> </w:t>
      </w:r>
      <w:r>
        <w:rPr>
          <w:b/>
        </w:rPr>
        <w:t xml:space="preserve">         </w:t>
      </w:r>
      <w:r>
        <w:rPr>
          <w:b/>
        </w:rPr>
        <w:tab/>
      </w:r>
      <w:r>
        <w:rPr>
          <w:b/>
        </w:rPr>
        <w:tab/>
        <w:t>Kritériá hodnotenia ponúk predmetu zákazky –</w:t>
      </w:r>
      <w:r w:rsidRPr="009423C0">
        <w:rPr>
          <w:b/>
          <w:highlight w:val="red"/>
        </w:rPr>
        <w:t xml:space="preserve">    </w:t>
      </w:r>
    </w:p>
    <w:p w:rsidR="00E5507E" w:rsidRDefault="00E5507E" w:rsidP="00E5507E">
      <w:pPr>
        <w:tabs>
          <w:tab w:val="left" w:pos="993"/>
        </w:tabs>
        <w:ind w:left="993" w:hanging="993"/>
        <w:rPr>
          <w:b/>
        </w:rPr>
      </w:pPr>
    </w:p>
    <w:p w:rsidR="00E5507E" w:rsidRDefault="00E5507E" w:rsidP="00E5507E">
      <w:pPr>
        <w:tabs>
          <w:tab w:val="left" w:pos="993"/>
        </w:tabs>
        <w:ind w:left="993" w:hanging="993"/>
        <w:rPr>
          <w:b/>
        </w:rPr>
      </w:pPr>
    </w:p>
    <w:p w:rsidR="00E5507E" w:rsidRDefault="00E5507E" w:rsidP="00E5507E">
      <w:pPr>
        <w:tabs>
          <w:tab w:val="left" w:pos="993"/>
        </w:tabs>
        <w:ind w:left="993" w:hanging="993"/>
        <w:rPr>
          <w:b/>
        </w:rPr>
      </w:pPr>
      <w:r>
        <w:rPr>
          <w:b/>
        </w:rPr>
        <w:t>Prílohy súťažných podkladov:</w:t>
      </w:r>
    </w:p>
    <w:p w:rsidR="00E5507E" w:rsidRDefault="00E5507E" w:rsidP="00E5507E">
      <w:pPr>
        <w:tabs>
          <w:tab w:val="left" w:pos="993"/>
        </w:tabs>
        <w:ind w:left="993" w:hanging="993"/>
        <w:rPr>
          <w:b/>
        </w:rPr>
      </w:pPr>
    </w:p>
    <w:p w:rsidR="00E5507E" w:rsidRPr="007F601D" w:rsidRDefault="00E5507E" w:rsidP="00E5507E">
      <w:pPr>
        <w:pStyle w:val="Odsekzoznamu"/>
        <w:numPr>
          <w:ilvl w:val="0"/>
          <w:numId w:val="19"/>
        </w:numPr>
        <w:tabs>
          <w:tab w:val="left" w:pos="993"/>
        </w:tabs>
        <w:rPr>
          <w:b/>
        </w:rPr>
      </w:pPr>
      <w:r w:rsidRPr="007F601D">
        <w:rPr>
          <w:b/>
        </w:rPr>
        <w:t>Návrh rámcovej dohody s prílohami RD</w:t>
      </w:r>
    </w:p>
    <w:p w:rsidR="00E5507E" w:rsidRPr="007C219C" w:rsidRDefault="00E5507E" w:rsidP="00E5507E">
      <w:pPr>
        <w:pStyle w:val="Odsekzoznamu"/>
        <w:numPr>
          <w:ilvl w:val="0"/>
          <w:numId w:val="21"/>
        </w:numPr>
        <w:rPr>
          <w:sz w:val="20"/>
          <w:szCs w:val="20"/>
        </w:rPr>
      </w:pPr>
      <w:r w:rsidRPr="007C219C">
        <w:t xml:space="preserve">Všeobecné záväzné podmienky </w:t>
      </w:r>
    </w:p>
    <w:p w:rsidR="00E5507E" w:rsidRPr="007C219C" w:rsidRDefault="00EC57A5" w:rsidP="00E5507E">
      <w:pPr>
        <w:pStyle w:val="Odsekzoznamu"/>
        <w:numPr>
          <w:ilvl w:val="0"/>
          <w:numId w:val="21"/>
        </w:numPr>
      </w:pPr>
      <w:r w:rsidRPr="007C219C">
        <w:t>Zmluva o dodaní služby</w:t>
      </w:r>
    </w:p>
    <w:p w:rsidR="003D2ECD" w:rsidRPr="007C219C" w:rsidRDefault="003D2ECD" w:rsidP="00E5507E">
      <w:pPr>
        <w:pStyle w:val="Odsekzoznamu"/>
        <w:numPr>
          <w:ilvl w:val="0"/>
          <w:numId w:val="21"/>
        </w:numPr>
      </w:pPr>
      <w:r w:rsidRPr="007C219C">
        <w:t>Objednávka</w:t>
      </w:r>
    </w:p>
    <w:p w:rsidR="003D2ECD" w:rsidRPr="007C219C" w:rsidRDefault="003D2ECD" w:rsidP="003D2ECD">
      <w:pPr>
        <w:pStyle w:val="Odsekzoznamu"/>
        <w:numPr>
          <w:ilvl w:val="0"/>
          <w:numId w:val="21"/>
        </w:numPr>
      </w:pPr>
      <w:r w:rsidRPr="007C219C">
        <w:t>Dohoda o </w:t>
      </w:r>
      <w:proofErr w:type="spellStart"/>
      <w:r w:rsidRPr="007C219C">
        <w:t>samofakturácii</w:t>
      </w:r>
      <w:proofErr w:type="spellEnd"/>
    </w:p>
    <w:p w:rsidR="00E5507E" w:rsidRPr="007C219C" w:rsidRDefault="00E5507E" w:rsidP="003D2ECD">
      <w:pPr>
        <w:pStyle w:val="Odsekzoznamu"/>
        <w:numPr>
          <w:ilvl w:val="0"/>
          <w:numId w:val="21"/>
        </w:numPr>
      </w:pPr>
      <w:r w:rsidRPr="007C219C">
        <w:t>Zákazkový list</w:t>
      </w:r>
    </w:p>
    <w:p w:rsidR="003D2ECD" w:rsidRPr="007C219C" w:rsidRDefault="003D2ECD" w:rsidP="003D2ECD">
      <w:pPr>
        <w:pStyle w:val="Odsekzoznamu"/>
        <w:numPr>
          <w:ilvl w:val="0"/>
          <w:numId w:val="21"/>
        </w:numPr>
      </w:pPr>
      <w:r w:rsidRPr="007C219C">
        <w:t>Množstevná objednávka</w:t>
      </w:r>
    </w:p>
    <w:p w:rsidR="002E4B50" w:rsidRPr="007C219C" w:rsidRDefault="002E4B50" w:rsidP="002E4B50">
      <w:pPr>
        <w:pStyle w:val="Odsekzoznamu"/>
        <w:numPr>
          <w:ilvl w:val="0"/>
          <w:numId w:val="21"/>
        </w:numPr>
      </w:pPr>
      <w:r w:rsidRPr="007C219C">
        <w:t>Zápis o vyhodnotení ponúk</w:t>
      </w:r>
    </w:p>
    <w:p w:rsidR="002E4B50" w:rsidRDefault="002E4B50" w:rsidP="002E4B50">
      <w:pPr>
        <w:pStyle w:val="Odsekzoznamu"/>
        <w:ind w:left="1080"/>
      </w:pPr>
    </w:p>
    <w:tbl>
      <w:tblPr>
        <w:tblW w:w="0" w:type="auto"/>
        <w:tblInd w:w="-30" w:type="dxa"/>
        <w:tblLayout w:type="fixed"/>
        <w:tblCellMar>
          <w:left w:w="70" w:type="dxa"/>
          <w:right w:w="70" w:type="dxa"/>
        </w:tblCellMar>
        <w:tblLook w:val="0000" w:firstRow="0" w:lastRow="0" w:firstColumn="0" w:lastColumn="0" w:noHBand="0" w:noVBand="0"/>
      </w:tblPr>
      <w:tblGrid>
        <w:gridCol w:w="1675"/>
      </w:tblGrid>
      <w:tr w:rsidR="00CE1A73" w:rsidTr="00CE1A73">
        <w:trPr>
          <w:trHeight w:val="305"/>
        </w:trPr>
        <w:tc>
          <w:tcPr>
            <w:tcW w:w="1675" w:type="dxa"/>
            <w:tcBorders>
              <w:top w:val="nil"/>
              <w:left w:val="nil"/>
              <w:bottom w:val="nil"/>
              <w:right w:val="nil"/>
            </w:tcBorders>
            <w:shd w:val="solid" w:color="FFFFFF" w:fill="auto"/>
          </w:tcPr>
          <w:p w:rsidR="00CE1A73" w:rsidRDefault="00CE1A73">
            <w:pPr>
              <w:autoSpaceDE w:val="0"/>
              <w:autoSpaceDN w:val="0"/>
              <w:adjustRightInd w:val="0"/>
              <w:rPr>
                <w:rFonts w:ascii="Calibri" w:hAnsi="Calibri" w:cs="Calibri"/>
                <w:b/>
                <w:bCs/>
                <w:color w:val="000000"/>
                <w:sz w:val="22"/>
                <w:szCs w:val="22"/>
              </w:rPr>
            </w:pPr>
          </w:p>
        </w:tc>
      </w:tr>
    </w:tbl>
    <w:p w:rsidR="00CE1A73" w:rsidRPr="00CE1A73" w:rsidRDefault="00CE1A73" w:rsidP="00CE1A73">
      <w:pPr>
        <w:pStyle w:val="Odsekzoznamu"/>
        <w:numPr>
          <w:ilvl w:val="0"/>
          <w:numId w:val="19"/>
        </w:numPr>
      </w:pPr>
      <w:r w:rsidRPr="00CE1A73">
        <w:rPr>
          <w:b/>
          <w:bCs/>
          <w:color w:val="000000"/>
        </w:rPr>
        <w:t>Tabuľka plnenia kritérií - cenová ponuka</w:t>
      </w:r>
    </w:p>
    <w:p w:rsidR="00E5507E" w:rsidRDefault="00E5507E" w:rsidP="00E5507E">
      <w:pPr>
        <w:pStyle w:val="Odsekzoznamu"/>
        <w:tabs>
          <w:tab w:val="left" w:pos="993"/>
        </w:tabs>
        <w:rPr>
          <w:b/>
        </w:rPr>
      </w:pPr>
    </w:p>
    <w:tbl>
      <w:tblPr>
        <w:tblW w:w="0" w:type="auto"/>
        <w:tblInd w:w="-30" w:type="dxa"/>
        <w:tblLayout w:type="fixed"/>
        <w:tblCellMar>
          <w:left w:w="70" w:type="dxa"/>
          <w:right w:w="70" w:type="dxa"/>
        </w:tblCellMar>
        <w:tblLook w:val="0000" w:firstRow="0" w:lastRow="0" w:firstColumn="0" w:lastColumn="0" w:noHBand="0" w:noVBand="0"/>
      </w:tblPr>
      <w:tblGrid>
        <w:gridCol w:w="1675"/>
        <w:gridCol w:w="2755"/>
      </w:tblGrid>
      <w:tr w:rsidR="00CE1A73" w:rsidTr="00CE1A73">
        <w:trPr>
          <w:gridAfter w:val="1"/>
          <w:wAfter w:w="2755" w:type="dxa"/>
          <w:trHeight w:val="305"/>
        </w:trPr>
        <w:tc>
          <w:tcPr>
            <w:tcW w:w="1675" w:type="dxa"/>
            <w:tcBorders>
              <w:top w:val="nil"/>
              <w:left w:val="nil"/>
              <w:bottom w:val="nil"/>
              <w:right w:val="nil"/>
            </w:tcBorders>
            <w:shd w:val="solid" w:color="FFFFFF" w:fill="auto"/>
          </w:tcPr>
          <w:p w:rsidR="00CE1A73" w:rsidRDefault="00CE1A73">
            <w:pPr>
              <w:autoSpaceDE w:val="0"/>
              <w:autoSpaceDN w:val="0"/>
              <w:adjustRightInd w:val="0"/>
              <w:rPr>
                <w:rFonts w:ascii="Calibri" w:hAnsi="Calibri" w:cs="Calibri"/>
                <w:b/>
                <w:bCs/>
                <w:color w:val="000000"/>
                <w:sz w:val="22"/>
                <w:szCs w:val="22"/>
              </w:rPr>
            </w:pPr>
          </w:p>
        </w:tc>
      </w:tr>
      <w:tr w:rsidR="00CE1A73" w:rsidTr="00CE1A73">
        <w:trPr>
          <w:trHeight w:val="305"/>
        </w:trPr>
        <w:tc>
          <w:tcPr>
            <w:tcW w:w="4430" w:type="dxa"/>
            <w:gridSpan w:val="2"/>
            <w:tcBorders>
              <w:top w:val="nil"/>
              <w:left w:val="nil"/>
              <w:bottom w:val="nil"/>
              <w:right w:val="nil"/>
            </w:tcBorders>
            <w:shd w:val="solid" w:color="FFFFFF" w:fill="auto"/>
          </w:tcPr>
          <w:p w:rsidR="00CE1A73" w:rsidRDefault="00CE1A73">
            <w:pPr>
              <w:autoSpaceDE w:val="0"/>
              <w:autoSpaceDN w:val="0"/>
              <w:adjustRightInd w:val="0"/>
              <w:rPr>
                <w:rFonts w:ascii="Calibri" w:hAnsi="Calibri" w:cs="Calibri"/>
                <w:b/>
                <w:bCs/>
                <w:color w:val="000000"/>
                <w:sz w:val="22"/>
                <w:szCs w:val="22"/>
              </w:rPr>
            </w:pPr>
          </w:p>
        </w:tc>
      </w:tr>
      <w:tr w:rsidR="00CE1A73" w:rsidTr="00CE1A73">
        <w:trPr>
          <w:trHeight w:val="305"/>
        </w:trPr>
        <w:tc>
          <w:tcPr>
            <w:tcW w:w="1675" w:type="dxa"/>
            <w:gridSpan w:val="2"/>
            <w:tcBorders>
              <w:top w:val="nil"/>
              <w:left w:val="nil"/>
              <w:bottom w:val="nil"/>
              <w:right w:val="nil"/>
            </w:tcBorders>
            <w:shd w:val="solid" w:color="FFFFFF" w:fill="auto"/>
          </w:tcPr>
          <w:p w:rsidR="00CE1A73" w:rsidRDefault="00CE1A73">
            <w:pPr>
              <w:autoSpaceDE w:val="0"/>
              <w:autoSpaceDN w:val="0"/>
              <w:adjustRightInd w:val="0"/>
              <w:rPr>
                <w:rFonts w:ascii="Calibri" w:hAnsi="Calibri" w:cs="Calibri"/>
                <w:b/>
                <w:bCs/>
                <w:color w:val="000000"/>
                <w:sz w:val="22"/>
                <w:szCs w:val="22"/>
              </w:rPr>
            </w:pPr>
          </w:p>
        </w:tc>
      </w:tr>
    </w:tbl>
    <w:p w:rsidR="00160311" w:rsidRDefault="00160311" w:rsidP="00840DA8">
      <w:pPr>
        <w:rPr>
          <w:rFonts w:ascii="Cambria" w:hAnsi="Cambria"/>
          <w:b/>
          <w:bCs/>
          <w:color w:val="00B050"/>
          <w:sz w:val="28"/>
          <w:szCs w:val="28"/>
        </w:rPr>
      </w:pPr>
    </w:p>
    <w:p w:rsidR="00160311" w:rsidRDefault="00160311" w:rsidP="00840DA8">
      <w:pPr>
        <w:rPr>
          <w:rFonts w:ascii="Cambria" w:hAnsi="Cambria"/>
          <w:b/>
          <w:bCs/>
          <w:color w:val="00B050"/>
          <w:sz w:val="28"/>
          <w:szCs w:val="28"/>
        </w:rPr>
      </w:pPr>
    </w:p>
    <w:p w:rsidR="00160311" w:rsidRDefault="00160311" w:rsidP="00840DA8">
      <w:pPr>
        <w:rPr>
          <w:rFonts w:ascii="Cambria" w:hAnsi="Cambria"/>
          <w:b/>
          <w:bCs/>
          <w:color w:val="00B050"/>
          <w:sz w:val="28"/>
          <w:szCs w:val="28"/>
        </w:rPr>
      </w:pPr>
    </w:p>
    <w:p w:rsidR="00160311" w:rsidRDefault="00160311" w:rsidP="00840DA8">
      <w:pPr>
        <w:rPr>
          <w:rFonts w:ascii="Cambria" w:hAnsi="Cambria"/>
          <w:b/>
          <w:bCs/>
          <w:color w:val="00B050"/>
          <w:sz w:val="28"/>
          <w:szCs w:val="28"/>
        </w:rPr>
      </w:pPr>
    </w:p>
    <w:p w:rsidR="00160311" w:rsidRDefault="00160311" w:rsidP="00840DA8">
      <w:pPr>
        <w:rPr>
          <w:rFonts w:ascii="Cambria" w:hAnsi="Cambria"/>
          <w:b/>
          <w:bCs/>
          <w:color w:val="00B050"/>
          <w:sz w:val="28"/>
          <w:szCs w:val="28"/>
        </w:rPr>
      </w:pPr>
    </w:p>
    <w:p w:rsidR="00160311" w:rsidRDefault="00160311" w:rsidP="00840DA8">
      <w:pPr>
        <w:rPr>
          <w:rFonts w:ascii="Cambria" w:hAnsi="Cambria"/>
          <w:b/>
          <w:bCs/>
          <w:color w:val="00B050"/>
          <w:sz w:val="28"/>
          <w:szCs w:val="28"/>
        </w:rPr>
      </w:pPr>
    </w:p>
    <w:p w:rsidR="00160311" w:rsidRDefault="00160311" w:rsidP="00840DA8">
      <w:pPr>
        <w:rPr>
          <w:rFonts w:ascii="Cambria" w:hAnsi="Cambria"/>
          <w:b/>
          <w:bCs/>
          <w:color w:val="00B050"/>
          <w:sz w:val="28"/>
          <w:szCs w:val="28"/>
        </w:rPr>
      </w:pPr>
    </w:p>
    <w:p w:rsidR="00160311" w:rsidRDefault="00160311" w:rsidP="00840DA8">
      <w:pPr>
        <w:rPr>
          <w:rFonts w:ascii="Cambria" w:hAnsi="Cambria"/>
          <w:b/>
          <w:bCs/>
          <w:color w:val="00B050"/>
          <w:sz w:val="28"/>
          <w:szCs w:val="28"/>
        </w:rPr>
      </w:pPr>
    </w:p>
    <w:p w:rsidR="00160311" w:rsidRDefault="00160311" w:rsidP="00840DA8">
      <w:pPr>
        <w:rPr>
          <w:rFonts w:ascii="Cambria" w:hAnsi="Cambria"/>
          <w:b/>
          <w:bCs/>
          <w:color w:val="00B050"/>
          <w:sz w:val="28"/>
          <w:szCs w:val="28"/>
        </w:rPr>
      </w:pPr>
    </w:p>
    <w:p w:rsidR="00160311" w:rsidRDefault="00160311" w:rsidP="00840DA8">
      <w:pPr>
        <w:rPr>
          <w:rFonts w:ascii="Cambria" w:hAnsi="Cambria"/>
          <w:b/>
          <w:bCs/>
          <w:color w:val="00B050"/>
          <w:sz w:val="28"/>
          <w:szCs w:val="28"/>
        </w:rPr>
      </w:pPr>
    </w:p>
    <w:p w:rsidR="00160311" w:rsidRDefault="00160311" w:rsidP="00840DA8">
      <w:pPr>
        <w:rPr>
          <w:rFonts w:ascii="Cambria" w:hAnsi="Cambria"/>
          <w:b/>
          <w:bCs/>
          <w:color w:val="00B050"/>
          <w:sz w:val="28"/>
          <w:szCs w:val="28"/>
        </w:rPr>
      </w:pPr>
    </w:p>
    <w:p w:rsidR="00840DA8" w:rsidRPr="00840DA8" w:rsidRDefault="00840DA8" w:rsidP="00840DA8">
      <w:pPr>
        <w:rPr>
          <w:rFonts w:ascii="Cambria" w:hAnsi="Cambria"/>
          <w:b/>
          <w:bCs/>
          <w:color w:val="00B050"/>
          <w:sz w:val="28"/>
          <w:szCs w:val="28"/>
        </w:rPr>
      </w:pPr>
      <w:r w:rsidRPr="00840DA8">
        <w:rPr>
          <w:rFonts w:ascii="Cambria" w:hAnsi="Cambria"/>
          <w:b/>
          <w:bCs/>
          <w:color w:val="00B050"/>
          <w:sz w:val="28"/>
          <w:szCs w:val="28"/>
        </w:rPr>
        <w:t>1</w:t>
      </w:r>
      <w:r w:rsidRPr="00840DA8">
        <w:rPr>
          <w:rFonts w:ascii="Cambria" w:hAnsi="Cambria"/>
          <w:b/>
          <w:bCs/>
          <w:color w:val="00B050"/>
          <w:sz w:val="28"/>
          <w:szCs w:val="28"/>
        </w:rPr>
        <w:tab/>
        <w:t>Pokyny pre uchádzačov</w:t>
      </w:r>
    </w:p>
    <w:p w:rsidR="00840DA8" w:rsidRPr="00840DA8" w:rsidRDefault="00840DA8" w:rsidP="00840DA8">
      <w:pPr>
        <w:keepNext/>
        <w:spacing w:before="240" w:line="360" w:lineRule="auto"/>
        <w:jc w:val="center"/>
        <w:outlineLvl w:val="0"/>
        <w:rPr>
          <w:b/>
          <w:color w:val="00B050"/>
          <w:lang w:eastAsia="cs-CZ"/>
        </w:rPr>
      </w:pPr>
      <w:r w:rsidRPr="00840DA8">
        <w:rPr>
          <w:b/>
          <w:color w:val="00B050"/>
          <w:lang w:eastAsia="cs-CZ"/>
        </w:rPr>
        <w:lastRenderedPageBreak/>
        <w:t xml:space="preserve">Časť I.  </w:t>
      </w:r>
      <w:r w:rsidRPr="00840DA8">
        <w:rPr>
          <w:b/>
          <w:color w:val="00B050"/>
          <w:lang w:eastAsia="cs-CZ"/>
        </w:rPr>
        <w:br/>
        <w:t>Všeobecné informácie</w:t>
      </w:r>
    </w:p>
    <w:p w:rsidR="00840DA8" w:rsidRPr="00840DA8" w:rsidRDefault="00840DA8" w:rsidP="00840DA8">
      <w:pPr>
        <w:jc w:val="both"/>
        <w:rPr>
          <w:color w:val="00B050"/>
        </w:rPr>
      </w:pPr>
    </w:p>
    <w:p w:rsidR="00840DA8" w:rsidRPr="00840DA8" w:rsidRDefault="00840DA8" w:rsidP="00C04027">
      <w:pPr>
        <w:keepNext/>
        <w:keepLines/>
        <w:numPr>
          <w:ilvl w:val="0"/>
          <w:numId w:val="6"/>
        </w:numPr>
        <w:spacing w:before="120" w:after="200" w:line="276" w:lineRule="auto"/>
        <w:ind w:left="425" w:hanging="425"/>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 w:name="_Toc338855242"/>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Identifikácia verejného obstarávateľa</w:t>
      </w:r>
      <w:bookmarkEnd w:id="1"/>
    </w:p>
    <w:tbl>
      <w:tblPr>
        <w:tblW w:w="0" w:type="auto"/>
        <w:tblLook w:val="01E0" w:firstRow="1" w:lastRow="1" w:firstColumn="1" w:lastColumn="1" w:noHBand="0" w:noVBand="0"/>
      </w:tblPr>
      <w:tblGrid>
        <w:gridCol w:w="2970"/>
        <w:gridCol w:w="5729"/>
      </w:tblGrid>
      <w:tr w:rsidR="00840DA8" w:rsidRPr="00840DA8" w:rsidTr="00316F83">
        <w:tc>
          <w:tcPr>
            <w:tcW w:w="2970" w:type="dxa"/>
          </w:tcPr>
          <w:p w:rsidR="00840DA8" w:rsidRPr="00840DA8" w:rsidRDefault="00840DA8" w:rsidP="00840DA8">
            <w:pPr>
              <w:keepNext/>
              <w:keepLines/>
            </w:pPr>
            <w:r w:rsidRPr="00840DA8">
              <w:t xml:space="preserve">Názov organizácie: </w:t>
            </w:r>
          </w:p>
        </w:tc>
        <w:tc>
          <w:tcPr>
            <w:tcW w:w="5729" w:type="dxa"/>
          </w:tcPr>
          <w:p w:rsidR="00840DA8" w:rsidRPr="00840DA8" w:rsidRDefault="00840DA8" w:rsidP="00840DA8">
            <w:pPr>
              <w:keepNext/>
              <w:keepLines/>
            </w:pPr>
            <w:r w:rsidRPr="00840DA8">
              <w:t>LESY Slovenskej republiky, š. p.</w:t>
            </w:r>
          </w:p>
        </w:tc>
      </w:tr>
      <w:tr w:rsidR="00840DA8" w:rsidRPr="00840DA8" w:rsidTr="00316F83">
        <w:tc>
          <w:tcPr>
            <w:tcW w:w="2970" w:type="dxa"/>
          </w:tcPr>
          <w:p w:rsidR="00840DA8" w:rsidRPr="00840DA8" w:rsidRDefault="00840DA8" w:rsidP="00840DA8">
            <w:pPr>
              <w:keepNext/>
              <w:keepLines/>
            </w:pPr>
            <w:r w:rsidRPr="00840DA8">
              <w:t xml:space="preserve">IČO: </w:t>
            </w:r>
            <w:r w:rsidRPr="00840DA8">
              <w:tab/>
            </w:r>
            <w:r w:rsidRPr="00840DA8">
              <w:tab/>
            </w:r>
            <w:r w:rsidRPr="00840DA8">
              <w:tab/>
              <w:t xml:space="preserve"> </w:t>
            </w:r>
          </w:p>
        </w:tc>
        <w:tc>
          <w:tcPr>
            <w:tcW w:w="5729" w:type="dxa"/>
          </w:tcPr>
          <w:p w:rsidR="00840DA8" w:rsidRPr="00840DA8" w:rsidRDefault="00840DA8" w:rsidP="00840DA8">
            <w:pPr>
              <w:keepNext/>
              <w:keepLines/>
            </w:pPr>
            <w:r w:rsidRPr="00840DA8">
              <w:t>36 038 351</w:t>
            </w:r>
          </w:p>
        </w:tc>
      </w:tr>
      <w:tr w:rsidR="00840DA8" w:rsidRPr="00840DA8" w:rsidTr="00316F83">
        <w:tc>
          <w:tcPr>
            <w:tcW w:w="2970" w:type="dxa"/>
          </w:tcPr>
          <w:p w:rsidR="00840DA8" w:rsidRPr="00840DA8" w:rsidRDefault="00840DA8" w:rsidP="00840DA8">
            <w:pPr>
              <w:keepNext/>
              <w:keepLines/>
            </w:pPr>
            <w:r w:rsidRPr="00840DA8">
              <w:t xml:space="preserve">Sídlo organizácie:   </w:t>
            </w:r>
          </w:p>
        </w:tc>
        <w:tc>
          <w:tcPr>
            <w:tcW w:w="5729" w:type="dxa"/>
          </w:tcPr>
          <w:p w:rsidR="00840DA8" w:rsidRPr="00840DA8" w:rsidRDefault="00840DA8" w:rsidP="00840DA8">
            <w:pPr>
              <w:keepNext/>
              <w:keepLines/>
            </w:pPr>
            <w:r w:rsidRPr="00840DA8">
              <w:t>Nám. SNP 8, 975 66 Banská Bystrica</w:t>
            </w:r>
          </w:p>
        </w:tc>
      </w:tr>
      <w:tr w:rsidR="00840DA8" w:rsidRPr="00840DA8" w:rsidTr="00316F83">
        <w:tc>
          <w:tcPr>
            <w:tcW w:w="2970" w:type="dxa"/>
          </w:tcPr>
          <w:p w:rsidR="00840DA8" w:rsidRPr="00840DA8" w:rsidRDefault="00840DA8" w:rsidP="00840DA8">
            <w:pPr>
              <w:keepNext/>
              <w:keepLines/>
            </w:pPr>
            <w:r w:rsidRPr="00840DA8">
              <w:t>Telefón:</w:t>
            </w:r>
            <w:r w:rsidRPr="00840DA8">
              <w:tab/>
            </w:r>
          </w:p>
        </w:tc>
        <w:tc>
          <w:tcPr>
            <w:tcW w:w="5729" w:type="dxa"/>
          </w:tcPr>
          <w:p w:rsidR="00840DA8" w:rsidRPr="00840DA8" w:rsidRDefault="00840DA8" w:rsidP="00840DA8">
            <w:pPr>
              <w:keepNext/>
              <w:keepLines/>
            </w:pPr>
            <w:r w:rsidRPr="00840DA8">
              <w:t>00421-2-xxxxxxxx</w:t>
            </w:r>
          </w:p>
        </w:tc>
      </w:tr>
      <w:tr w:rsidR="00840DA8" w:rsidRPr="00840DA8" w:rsidTr="00316F83">
        <w:tc>
          <w:tcPr>
            <w:tcW w:w="2970" w:type="dxa"/>
          </w:tcPr>
          <w:p w:rsidR="00840DA8" w:rsidRPr="00840DA8" w:rsidRDefault="00840DA8" w:rsidP="00840DA8">
            <w:pPr>
              <w:keepNext/>
              <w:keepLines/>
            </w:pPr>
            <w:r w:rsidRPr="00840DA8">
              <w:t>Fax:</w:t>
            </w:r>
          </w:p>
        </w:tc>
        <w:tc>
          <w:tcPr>
            <w:tcW w:w="5729" w:type="dxa"/>
          </w:tcPr>
          <w:p w:rsidR="00840DA8" w:rsidRPr="00840DA8" w:rsidRDefault="00840DA8" w:rsidP="00840DA8">
            <w:pPr>
              <w:keepNext/>
              <w:keepLines/>
            </w:pPr>
            <w:r w:rsidRPr="00840DA8">
              <w:t>00421-2-xxxxxxx</w:t>
            </w:r>
          </w:p>
        </w:tc>
      </w:tr>
      <w:tr w:rsidR="00840DA8" w:rsidRPr="00840DA8" w:rsidTr="00316F83">
        <w:tc>
          <w:tcPr>
            <w:tcW w:w="2970" w:type="dxa"/>
          </w:tcPr>
          <w:p w:rsidR="00840DA8" w:rsidRPr="00840DA8" w:rsidRDefault="00840DA8" w:rsidP="00840DA8">
            <w:pPr>
              <w:keepNext/>
              <w:keepLines/>
            </w:pPr>
            <w:r w:rsidRPr="00840DA8">
              <w:t>WWW</w:t>
            </w:r>
          </w:p>
        </w:tc>
        <w:tc>
          <w:tcPr>
            <w:tcW w:w="5729" w:type="dxa"/>
          </w:tcPr>
          <w:p w:rsidR="00840DA8" w:rsidRPr="00840DA8" w:rsidRDefault="003A4E7D" w:rsidP="00840DA8">
            <w:pPr>
              <w:keepNext/>
              <w:keepLines/>
            </w:pPr>
            <w:hyperlink r:id="rId13" w:history="1">
              <w:r w:rsidR="00840DA8" w:rsidRPr="00840DA8">
                <w:rPr>
                  <w:color w:val="0000FF"/>
                  <w:u w:val="single"/>
                </w:rPr>
                <w:t>www.lesy.sk</w:t>
              </w:r>
            </w:hyperlink>
          </w:p>
        </w:tc>
      </w:tr>
      <w:tr w:rsidR="00840DA8" w:rsidRPr="00840DA8" w:rsidTr="00316F83">
        <w:tc>
          <w:tcPr>
            <w:tcW w:w="2970" w:type="dxa"/>
          </w:tcPr>
          <w:p w:rsidR="00840DA8" w:rsidRPr="00840DA8" w:rsidRDefault="00840DA8" w:rsidP="00840DA8">
            <w:pPr>
              <w:keepNext/>
              <w:keepLines/>
            </w:pPr>
            <w:r w:rsidRPr="00840DA8">
              <w:t>E-mail:</w:t>
            </w:r>
          </w:p>
        </w:tc>
        <w:tc>
          <w:tcPr>
            <w:tcW w:w="5729" w:type="dxa"/>
          </w:tcPr>
          <w:p w:rsidR="00840DA8" w:rsidRPr="00840DA8" w:rsidRDefault="00840DA8" w:rsidP="00840DA8">
            <w:pPr>
              <w:keepNext/>
              <w:keepLines/>
            </w:pPr>
          </w:p>
        </w:tc>
      </w:tr>
    </w:tbl>
    <w:p w:rsidR="00840DA8" w:rsidRPr="00840DA8" w:rsidRDefault="00840DA8" w:rsidP="00FA2CE3">
      <w:pPr>
        <w:keepNext/>
        <w:tabs>
          <w:tab w:val="left" w:pos="360"/>
        </w:tabs>
        <w:spacing w:before="120" w:after="60"/>
        <w:jc w:val="both"/>
        <w:outlineLvl w:val="3"/>
        <w:rPr>
          <w:bCs/>
          <w:lang w:eastAsia="cs-CZ"/>
        </w:rPr>
      </w:pPr>
      <w:bookmarkStart w:id="2" w:name="_Ref332342084"/>
      <w:bookmarkStart w:id="3" w:name="_Ref332836322"/>
      <w:r w:rsidRPr="00840DA8">
        <w:rPr>
          <w:bCs/>
          <w:lang w:val="x-none" w:eastAsia="cs-CZ"/>
        </w:rPr>
        <w:t xml:space="preserve">Adresa pre získanie ďalších informácii na zasielanie ponúk </w:t>
      </w:r>
      <w:bookmarkEnd w:id="2"/>
      <w:bookmarkEnd w:id="3"/>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840DA8" w:rsidRPr="00840DA8" w:rsidTr="00316F83">
        <w:tc>
          <w:tcPr>
            <w:tcW w:w="3085" w:type="dxa"/>
            <w:shd w:val="clear" w:color="auto" w:fill="auto"/>
          </w:tcPr>
          <w:p w:rsidR="00840DA8" w:rsidRPr="00840DA8" w:rsidRDefault="00840DA8" w:rsidP="00840DA8">
            <w:pPr>
              <w:keepNext/>
              <w:keepLines/>
              <w:rPr>
                <w:lang w:eastAsia="cs-CZ"/>
              </w:rPr>
            </w:pPr>
            <w:r w:rsidRPr="00840DA8">
              <w:rPr>
                <w:lang w:eastAsia="cs-CZ"/>
              </w:rPr>
              <w:t>Názov</w:t>
            </w:r>
          </w:p>
        </w:tc>
        <w:tc>
          <w:tcPr>
            <w:tcW w:w="5670" w:type="dxa"/>
            <w:shd w:val="clear" w:color="auto" w:fill="auto"/>
          </w:tcPr>
          <w:p w:rsidR="00840DA8" w:rsidRPr="00840DA8" w:rsidRDefault="00525F9F" w:rsidP="00840DA8">
            <w:pPr>
              <w:keepNext/>
              <w:keepLines/>
              <w:rPr>
                <w:lang w:eastAsia="cs-CZ"/>
              </w:rPr>
            </w:pPr>
            <w:r w:rsidRPr="00840DA8">
              <w:t>L</w:t>
            </w:r>
            <w:r>
              <w:t>esy</w:t>
            </w:r>
            <w:r w:rsidRPr="00840DA8">
              <w:t xml:space="preserve"> Slovenskej republiky, š. p. </w:t>
            </w:r>
            <w:r>
              <w:t>OZ Rimavská Sobota</w:t>
            </w:r>
          </w:p>
        </w:tc>
      </w:tr>
      <w:tr w:rsidR="00840DA8" w:rsidRPr="00840DA8" w:rsidTr="00316F83">
        <w:tc>
          <w:tcPr>
            <w:tcW w:w="3085" w:type="dxa"/>
            <w:shd w:val="clear" w:color="auto" w:fill="auto"/>
          </w:tcPr>
          <w:p w:rsidR="00840DA8" w:rsidRPr="00840DA8" w:rsidRDefault="00840DA8" w:rsidP="00840DA8">
            <w:pPr>
              <w:keepNext/>
              <w:keepLines/>
              <w:rPr>
                <w:lang w:eastAsia="cs-CZ"/>
              </w:rPr>
            </w:pPr>
            <w:r w:rsidRPr="00840DA8">
              <w:rPr>
                <w:lang w:eastAsia="cs-CZ"/>
              </w:rPr>
              <w:t>Poštová adresa</w:t>
            </w:r>
          </w:p>
        </w:tc>
        <w:tc>
          <w:tcPr>
            <w:tcW w:w="5670" w:type="dxa"/>
            <w:shd w:val="clear" w:color="auto" w:fill="auto"/>
          </w:tcPr>
          <w:p w:rsidR="00840DA8" w:rsidRPr="00840DA8" w:rsidRDefault="00525F9F" w:rsidP="00840DA8">
            <w:pPr>
              <w:rPr>
                <w:highlight w:val="yellow"/>
                <w:lang w:eastAsia="cs-CZ"/>
              </w:rPr>
            </w:pPr>
            <w:r w:rsidRPr="006A2482">
              <w:rPr>
                <w:lang w:eastAsia="cs-CZ"/>
              </w:rPr>
              <w:t>Potravinárska 1855</w:t>
            </w:r>
            <w:r>
              <w:rPr>
                <w:lang w:eastAsia="cs-CZ"/>
              </w:rPr>
              <w:t>, 979 01 Rimavská Sobota</w:t>
            </w:r>
          </w:p>
        </w:tc>
      </w:tr>
      <w:tr w:rsidR="00840DA8" w:rsidRPr="00840DA8" w:rsidTr="00316F83">
        <w:tc>
          <w:tcPr>
            <w:tcW w:w="3085" w:type="dxa"/>
            <w:shd w:val="clear" w:color="auto" w:fill="auto"/>
          </w:tcPr>
          <w:p w:rsidR="00840DA8" w:rsidRPr="00840DA8" w:rsidRDefault="00840DA8" w:rsidP="00840DA8">
            <w:pPr>
              <w:keepNext/>
              <w:keepLines/>
              <w:rPr>
                <w:lang w:eastAsia="cs-CZ"/>
              </w:rPr>
            </w:pPr>
            <w:r w:rsidRPr="00840DA8">
              <w:rPr>
                <w:lang w:eastAsia="cs-CZ"/>
              </w:rPr>
              <w:t>Kontaktná osoba</w:t>
            </w:r>
          </w:p>
        </w:tc>
        <w:tc>
          <w:tcPr>
            <w:tcW w:w="5670" w:type="dxa"/>
            <w:shd w:val="clear" w:color="auto" w:fill="auto"/>
          </w:tcPr>
          <w:p w:rsidR="00840DA8" w:rsidRPr="00840DA8" w:rsidRDefault="00525F9F" w:rsidP="00840DA8">
            <w:pPr>
              <w:keepNext/>
              <w:keepLines/>
              <w:rPr>
                <w:highlight w:val="yellow"/>
                <w:lang w:eastAsia="cs-CZ"/>
              </w:rPr>
            </w:pPr>
            <w:r>
              <w:rPr>
                <w:lang w:eastAsia="cs-CZ"/>
              </w:rPr>
              <w:t xml:space="preserve">Ing. Jaroslav </w:t>
            </w:r>
            <w:proofErr w:type="spellStart"/>
            <w:r>
              <w:rPr>
                <w:lang w:eastAsia="cs-CZ"/>
              </w:rPr>
              <w:t>Zorvan</w:t>
            </w:r>
            <w:proofErr w:type="spellEnd"/>
          </w:p>
        </w:tc>
      </w:tr>
      <w:tr w:rsidR="00840DA8" w:rsidRPr="00840DA8" w:rsidTr="00316F83">
        <w:tc>
          <w:tcPr>
            <w:tcW w:w="3085" w:type="dxa"/>
            <w:shd w:val="clear" w:color="auto" w:fill="auto"/>
          </w:tcPr>
          <w:p w:rsidR="00840DA8" w:rsidRPr="00840DA8" w:rsidRDefault="00840DA8" w:rsidP="00840DA8">
            <w:pPr>
              <w:keepNext/>
              <w:keepLines/>
              <w:rPr>
                <w:lang w:eastAsia="cs-CZ"/>
              </w:rPr>
            </w:pPr>
            <w:r w:rsidRPr="00840DA8">
              <w:rPr>
                <w:lang w:eastAsia="cs-CZ"/>
              </w:rPr>
              <w:t>Mobil</w:t>
            </w:r>
          </w:p>
        </w:tc>
        <w:tc>
          <w:tcPr>
            <w:tcW w:w="5670" w:type="dxa"/>
            <w:shd w:val="clear" w:color="auto" w:fill="auto"/>
          </w:tcPr>
          <w:p w:rsidR="00840DA8" w:rsidRPr="00840DA8" w:rsidRDefault="00525F9F" w:rsidP="00840DA8">
            <w:pPr>
              <w:keepNext/>
              <w:keepLines/>
              <w:rPr>
                <w:highlight w:val="yellow"/>
                <w:lang w:eastAsia="cs-CZ"/>
              </w:rPr>
            </w:pPr>
            <w:r>
              <w:rPr>
                <w:lang w:eastAsia="cs-CZ"/>
              </w:rPr>
              <w:t>+421 918335182</w:t>
            </w:r>
          </w:p>
        </w:tc>
      </w:tr>
      <w:tr w:rsidR="00840DA8" w:rsidRPr="00840DA8" w:rsidTr="00316F83">
        <w:tc>
          <w:tcPr>
            <w:tcW w:w="3085" w:type="dxa"/>
            <w:shd w:val="clear" w:color="auto" w:fill="auto"/>
          </w:tcPr>
          <w:p w:rsidR="00840DA8" w:rsidRPr="00840DA8" w:rsidRDefault="00840DA8" w:rsidP="00840DA8">
            <w:pPr>
              <w:keepNext/>
              <w:keepLines/>
              <w:rPr>
                <w:lang w:eastAsia="cs-CZ"/>
              </w:rPr>
            </w:pPr>
            <w:r w:rsidRPr="00840DA8">
              <w:rPr>
                <w:lang w:eastAsia="cs-CZ"/>
              </w:rPr>
              <w:t>Telefón</w:t>
            </w:r>
          </w:p>
        </w:tc>
        <w:tc>
          <w:tcPr>
            <w:tcW w:w="5670" w:type="dxa"/>
            <w:shd w:val="clear" w:color="auto" w:fill="auto"/>
          </w:tcPr>
          <w:p w:rsidR="00840DA8" w:rsidRPr="00840DA8" w:rsidRDefault="00525F9F" w:rsidP="00840DA8">
            <w:pPr>
              <w:keepNext/>
              <w:keepLines/>
              <w:rPr>
                <w:highlight w:val="yellow"/>
                <w:lang w:eastAsia="cs-CZ"/>
              </w:rPr>
            </w:pPr>
            <w:r>
              <w:rPr>
                <w:lang w:eastAsia="cs-CZ"/>
              </w:rPr>
              <w:t>+421 475634940</w:t>
            </w:r>
          </w:p>
        </w:tc>
      </w:tr>
      <w:tr w:rsidR="00525F9F" w:rsidRPr="00840DA8" w:rsidTr="00316F83">
        <w:tc>
          <w:tcPr>
            <w:tcW w:w="3085" w:type="dxa"/>
            <w:shd w:val="clear" w:color="auto" w:fill="auto"/>
          </w:tcPr>
          <w:p w:rsidR="00525F9F" w:rsidRPr="00840DA8" w:rsidRDefault="00525F9F" w:rsidP="00525F9F">
            <w:pPr>
              <w:keepNext/>
              <w:keepLines/>
              <w:rPr>
                <w:lang w:eastAsia="cs-CZ"/>
              </w:rPr>
            </w:pPr>
            <w:r w:rsidRPr="00840DA8">
              <w:rPr>
                <w:lang w:eastAsia="cs-CZ"/>
              </w:rPr>
              <w:t>Fax</w:t>
            </w:r>
          </w:p>
        </w:tc>
        <w:tc>
          <w:tcPr>
            <w:tcW w:w="5670" w:type="dxa"/>
            <w:shd w:val="clear" w:color="auto" w:fill="auto"/>
          </w:tcPr>
          <w:p w:rsidR="00525F9F" w:rsidRPr="006A2482" w:rsidRDefault="00525F9F" w:rsidP="00525F9F">
            <w:pPr>
              <w:keepNext/>
              <w:keepLines/>
              <w:rPr>
                <w:lang w:eastAsia="cs-CZ"/>
              </w:rPr>
            </w:pPr>
            <w:r>
              <w:rPr>
                <w:lang w:eastAsia="cs-CZ"/>
              </w:rPr>
              <w:t>+421 475634942</w:t>
            </w:r>
          </w:p>
        </w:tc>
      </w:tr>
      <w:tr w:rsidR="00525F9F" w:rsidRPr="00840DA8" w:rsidTr="00316F83">
        <w:tc>
          <w:tcPr>
            <w:tcW w:w="3085" w:type="dxa"/>
            <w:shd w:val="clear" w:color="auto" w:fill="auto"/>
          </w:tcPr>
          <w:p w:rsidR="00525F9F" w:rsidRPr="00840DA8" w:rsidRDefault="00525F9F" w:rsidP="00525F9F">
            <w:pPr>
              <w:keepNext/>
              <w:keepLines/>
              <w:rPr>
                <w:lang w:eastAsia="cs-CZ"/>
              </w:rPr>
            </w:pPr>
            <w:r w:rsidRPr="00840DA8">
              <w:rPr>
                <w:lang w:eastAsia="cs-CZ"/>
              </w:rPr>
              <w:t>E-mail</w:t>
            </w:r>
          </w:p>
        </w:tc>
        <w:tc>
          <w:tcPr>
            <w:tcW w:w="5670" w:type="dxa"/>
            <w:shd w:val="clear" w:color="auto" w:fill="auto"/>
          </w:tcPr>
          <w:p w:rsidR="00525F9F" w:rsidRPr="00840DA8" w:rsidRDefault="00525F9F" w:rsidP="00525F9F">
            <w:pPr>
              <w:keepNext/>
              <w:keepLines/>
              <w:rPr>
                <w:highlight w:val="yellow"/>
                <w:lang w:eastAsia="cs-CZ"/>
              </w:rPr>
            </w:pPr>
            <w:r w:rsidRPr="006A2482">
              <w:rPr>
                <w:lang w:eastAsia="cs-CZ"/>
              </w:rPr>
              <w:t>jaroslav.zorvan@</w:t>
            </w:r>
            <w:r>
              <w:rPr>
                <w:lang w:eastAsia="cs-CZ"/>
              </w:rPr>
              <w:t>lesy</w:t>
            </w:r>
            <w:r w:rsidRPr="006A2482">
              <w:rPr>
                <w:lang w:eastAsia="cs-CZ"/>
              </w:rPr>
              <w:t>.sk</w:t>
            </w:r>
          </w:p>
        </w:tc>
      </w:tr>
    </w:tbl>
    <w:p w:rsidR="00840DA8" w:rsidRPr="00840DA8" w:rsidRDefault="00840DA8" w:rsidP="00FA2CE3">
      <w:pPr>
        <w:keepNext/>
        <w:keepLines/>
        <w:spacing w:before="120"/>
        <w:contextualSpacing/>
        <w:jc w:val="both"/>
        <w:outlineLvl w:val="2"/>
        <w:rPr>
          <w:rFonts w:cs="Arial"/>
          <w:b/>
          <w:bCs/>
          <w:szCs w:val="26"/>
          <w:lang w:eastAsia="cs-CZ"/>
        </w:rPr>
      </w:pPr>
    </w:p>
    <w:p w:rsidR="00840DA8" w:rsidRPr="00840DA8" w:rsidRDefault="00840DA8" w:rsidP="00C04027">
      <w:pPr>
        <w:keepNext/>
        <w:keepLines/>
        <w:numPr>
          <w:ilvl w:val="0"/>
          <w:numId w:val="6"/>
        </w:numPr>
        <w:spacing w:before="200" w:after="200" w:line="276" w:lineRule="auto"/>
        <w:ind w:left="425" w:hanging="425"/>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 w:name="_Toc338855243"/>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Predmet zákazky</w:t>
      </w:r>
      <w:bookmarkEnd w:id="4"/>
    </w:p>
    <w:p w:rsidR="00840DA8" w:rsidRPr="00525F9F" w:rsidRDefault="00840DA8" w:rsidP="00C04027">
      <w:pPr>
        <w:numPr>
          <w:ilvl w:val="1"/>
          <w:numId w:val="5"/>
        </w:numPr>
        <w:spacing w:after="200" w:line="276" w:lineRule="auto"/>
        <w:ind w:left="567" w:hanging="567"/>
        <w:contextualSpacing/>
      </w:pPr>
      <w:r w:rsidRPr="00525F9F">
        <w:t xml:space="preserve">Názov predmetu zákazky: </w:t>
      </w:r>
      <w:r w:rsidR="00A95AA4" w:rsidRPr="00525F9F">
        <w:rPr>
          <w:b/>
          <w:i/>
        </w:rPr>
        <w:t xml:space="preserve">Pestovateľská činnosť </w:t>
      </w:r>
      <w:r w:rsidR="00316F83" w:rsidRPr="00525F9F">
        <w:rPr>
          <w:b/>
          <w:i/>
        </w:rPr>
        <w:t>na</w:t>
      </w:r>
      <w:r w:rsidRPr="00525F9F">
        <w:rPr>
          <w:b/>
          <w:i/>
        </w:rPr>
        <w:t xml:space="preserve"> OZ  </w:t>
      </w:r>
      <w:r w:rsidR="00525F9F" w:rsidRPr="00525F9F">
        <w:rPr>
          <w:b/>
          <w:i/>
        </w:rPr>
        <w:t>Rimavská Sobota,</w:t>
      </w:r>
      <w:r w:rsidR="009D6900" w:rsidRPr="00525F9F">
        <w:rPr>
          <w:b/>
          <w:i/>
        </w:rPr>
        <w:t xml:space="preserve"> LS </w:t>
      </w:r>
      <w:r w:rsidR="00525F9F" w:rsidRPr="00525F9F">
        <w:rPr>
          <w:b/>
          <w:i/>
        </w:rPr>
        <w:t>Hnúšťa, na obdobie r.2017</w:t>
      </w:r>
    </w:p>
    <w:p w:rsidR="009D6900" w:rsidRDefault="00840DA8" w:rsidP="00A95AA4">
      <w:pPr>
        <w:numPr>
          <w:ilvl w:val="1"/>
          <w:numId w:val="5"/>
        </w:numPr>
        <w:spacing w:before="120" w:after="120" w:line="276" w:lineRule="auto"/>
        <w:ind w:left="567" w:hanging="567"/>
        <w:jc w:val="both"/>
      </w:pPr>
      <w:r w:rsidRPr="00840DA8">
        <w:t xml:space="preserve">(CPV): </w:t>
      </w:r>
      <w:r w:rsidR="00A95AA4">
        <w:t xml:space="preserve"> </w:t>
      </w:r>
      <w:r w:rsidR="009D6900">
        <w:t>77230000 – 1 Služby súvisiace s</w:t>
      </w:r>
      <w:r w:rsidR="003C3332">
        <w:t> </w:t>
      </w:r>
      <w:r w:rsidR="009D6900">
        <w:t>lesníctvom</w:t>
      </w:r>
    </w:p>
    <w:p w:rsidR="003C3332" w:rsidRDefault="003C3332" w:rsidP="003C3332">
      <w:pPr>
        <w:pStyle w:val="Nadpis5"/>
        <w:numPr>
          <w:ilvl w:val="0"/>
          <w:numId w:val="0"/>
        </w:numPr>
        <w:spacing w:after="120"/>
        <w:contextualSpacing/>
      </w:pPr>
      <w:r>
        <w:t xml:space="preserve">                       7720</w:t>
      </w:r>
      <w:r w:rsidRPr="001739CA">
        <w:t>0000</w:t>
      </w:r>
      <w:r>
        <w:t xml:space="preserve"> – 2 Lesnícke služby</w:t>
      </w:r>
    </w:p>
    <w:p w:rsidR="00840DA8" w:rsidRPr="00840DA8" w:rsidRDefault="00840DA8" w:rsidP="00840DA8">
      <w:pPr>
        <w:tabs>
          <w:tab w:val="left" w:pos="567"/>
        </w:tabs>
        <w:spacing w:line="360" w:lineRule="auto"/>
      </w:pPr>
      <w:r w:rsidRPr="00840DA8">
        <w:tab/>
      </w:r>
      <w:r w:rsidRPr="00840DA8">
        <w:rPr>
          <w:b/>
        </w:rPr>
        <w:t>Kategória:</w:t>
      </w:r>
      <w:r w:rsidRPr="00840DA8">
        <w:tab/>
      </w:r>
      <w:r w:rsidRPr="00840DA8">
        <w:tab/>
      </w:r>
      <w:r w:rsidRPr="00840DA8">
        <w:tab/>
        <w:t>Služba</w:t>
      </w:r>
    </w:p>
    <w:p w:rsidR="00840DA8" w:rsidRDefault="00840DA8" w:rsidP="00C04027">
      <w:pPr>
        <w:keepNext/>
        <w:keepLines/>
        <w:numPr>
          <w:ilvl w:val="0"/>
          <w:numId w:val="6"/>
        </w:numPr>
        <w:spacing w:before="200" w:line="276" w:lineRule="auto"/>
        <w:ind w:left="425" w:hanging="425"/>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5" w:name="_Toc338855244"/>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Rozdelenie predmetu zákazky</w:t>
      </w:r>
      <w:bookmarkEnd w:id="5"/>
    </w:p>
    <w:p w:rsidR="00A95AA4" w:rsidRDefault="00A95AA4" w:rsidP="00A95AA4">
      <w:pPr>
        <w:spacing w:before="120" w:after="120"/>
        <w:jc w:val="both"/>
      </w:pPr>
      <w:r>
        <w:t xml:space="preserve">     Zákazka </w:t>
      </w:r>
      <w:r w:rsidRPr="00525F9F">
        <w:t>nie je</w:t>
      </w:r>
      <w:r>
        <w:t xml:space="preserve"> </w:t>
      </w:r>
      <w:r w:rsidR="003C3332">
        <w:t xml:space="preserve"> </w:t>
      </w:r>
      <w:r>
        <w:t>rozdelená na časti. Záujemca predkladá ponuku na celý predmet zákazky</w:t>
      </w:r>
    </w:p>
    <w:p w:rsidR="00BC655B" w:rsidRPr="00BC655B" w:rsidRDefault="00BC655B" w:rsidP="00A95AA4">
      <w:pPr>
        <w:spacing w:before="120" w:after="120"/>
        <w:jc w:val="both"/>
        <w:rPr>
          <w:b/>
        </w:rPr>
      </w:pPr>
      <w:r w:rsidRPr="00BC655B">
        <w:rPr>
          <w:b/>
        </w:rPr>
        <w:t xml:space="preserve">     </w:t>
      </w:r>
      <w:r w:rsidRPr="00BC655B">
        <w:rPr>
          <w:b/>
          <w:color w:val="0070C0"/>
        </w:rPr>
        <w:t>Predpokladaná hodnota zákazky: 170 995,- € bez DPH</w:t>
      </w:r>
      <w:r w:rsidRPr="00BC655B">
        <w:rPr>
          <w:b/>
        </w:rPr>
        <w:tab/>
      </w:r>
    </w:p>
    <w:p w:rsidR="00840DA8" w:rsidRPr="00840DA8" w:rsidRDefault="00840DA8" w:rsidP="00C04027">
      <w:pPr>
        <w:keepNext/>
        <w:keepLines/>
        <w:numPr>
          <w:ilvl w:val="0"/>
          <w:numId w:val="6"/>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6" w:name="_Toc33885524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Variantné riešenie</w:t>
      </w:r>
      <w:bookmarkEnd w:id="6"/>
    </w:p>
    <w:p w:rsidR="00840DA8" w:rsidRPr="00840DA8" w:rsidRDefault="00840DA8" w:rsidP="00C04027">
      <w:pPr>
        <w:numPr>
          <w:ilvl w:val="1"/>
          <w:numId w:val="8"/>
        </w:numPr>
        <w:spacing w:before="120" w:after="120" w:line="276" w:lineRule="auto"/>
        <w:ind w:left="709" w:hanging="709"/>
        <w:jc w:val="both"/>
      </w:pPr>
      <w:r w:rsidRPr="00840DA8">
        <w:t>Záujemcom sa neumožňuje predložiť variantné riešenie vo vzťahu k požadovanému riešeniu.</w:t>
      </w:r>
    </w:p>
    <w:p w:rsidR="00840DA8" w:rsidRPr="00840DA8" w:rsidRDefault="00840DA8" w:rsidP="00C04027">
      <w:pPr>
        <w:numPr>
          <w:ilvl w:val="1"/>
          <w:numId w:val="8"/>
        </w:numPr>
        <w:spacing w:before="120" w:after="120" w:line="276" w:lineRule="auto"/>
        <w:ind w:left="709" w:hanging="709"/>
        <w:jc w:val="both"/>
      </w:pPr>
      <w:r w:rsidRPr="00840DA8">
        <w:t>Ak súčasťou ponuky bude aj variantné riešenie, variantné riešenie nebude zaradené do vyhodnocovania a bude sa naň hľadieť, akoby nebolo predložené.</w:t>
      </w:r>
    </w:p>
    <w:p w:rsidR="00840DA8" w:rsidRPr="00840DA8" w:rsidRDefault="00840DA8" w:rsidP="00C04027">
      <w:pPr>
        <w:keepNext/>
        <w:keepLines/>
        <w:numPr>
          <w:ilvl w:val="0"/>
          <w:numId w:val="6"/>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7" w:name="_Toc338855246"/>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Vymedzenie predmetu zákazky</w:t>
      </w:r>
      <w:bookmarkEnd w:id="7"/>
    </w:p>
    <w:p w:rsidR="00127B2C" w:rsidRDefault="00840DA8" w:rsidP="00160311">
      <w:pPr>
        <w:spacing w:before="120" w:after="120" w:line="276" w:lineRule="auto"/>
        <w:ind w:left="567" w:hanging="567"/>
        <w:jc w:val="both"/>
      </w:pPr>
      <w:r w:rsidRPr="00840DA8">
        <w:t>5.1.   Podrobné vymedzenie predmetu zákazky vrátane vypracovaných technických špecifikácií je uvedené v časti  B. Opis predmetu zákazky".</w:t>
      </w:r>
      <w:bookmarkStart w:id="8" w:name="_Toc338855247"/>
    </w:p>
    <w:p w:rsidR="00127B2C" w:rsidRPr="00160311" w:rsidRDefault="00840DA8" w:rsidP="00160311">
      <w:pPr>
        <w:pStyle w:val="Odsekzoznamu"/>
        <w:numPr>
          <w:ilvl w:val="0"/>
          <w:numId w:val="9"/>
        </w:numPr>
        <w:spacing w:before="120" w:after="120" w:line="276" w:lineRule="auto"/>
        <w:jc w:val="both"/>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6031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Miesto dodania predmetu zákazky a lehoty uskutočnenia</w:t>
      </w:r>
      <w:bookmarkEnd w:id="8"/>
    </w:p>
    <w:p w:rsidR="00840DA8" w:rsidRPr="000F280B" w:rsidRDefault="00333FF3" w:rsidP="00C04027">
      <w:pPr>
        <w:numPr>
          <w:ilvl w:val="1"/>
          <w:numId w:val="9"/>
        </w:numPr>
        <w:spacing w:before="120" w:after="120" w:line="276" w:lineRule="auto"/>
        <w:ind w:left="567" w:hanging="567"/>
        <w:jc w:val="both"/>
      </w:pPr>
      <w:r>
        <w:t>Mies</w:t>
      </w:r>
      <w:r w:rsidRPr="003344C7">
        <w:t>to</w:t>
      </w:r>
      <w:r w:rsidR="00840DA8" w:rsidRPr="00840DA8">
        <w:t xml:space="preserve"> dodania predmetu zákazky je územi</w:t>
      </w:r>
      <w:r w:rsidR="00840DA8" w:rsidRPr="000F280B">
        <w:t xml:space="preserve">e Lesnej správy </w:t>
      </w:r>
      <w:r w:rsidR="000F280B" w:rsidRPr="000F280B">
        <w:t>Hnúšťa.</w:t>
      </w:r>
    </w:p>
    <w:p w:rsidR="00840DA8" w:rsidRPr="00840DA8" w:rsidRDefault="00160311" w:rsidP="005302BE">
      <w:pPr>
        <w:numPr>
          <w:ilvl w:val="1"/>
          <w:numId w:val="9"/>
        </w:numPr>
        <w:spacing w:before="120" w:after="120" w:line="276" w:lineRule="auto"/>
        <w:jc w:val="both"/>
      </w:pPr>
      <w:r w:rsidRPr="00160311">
        <w:rPr>
          <w:bCs/>
        </w:rPr>
        <w:t xml:space="preserve">   </w:t>
      </w:r>
      <w:r w:rsidR="005302BE" w:rsidRPr="00160311">
        <w:rPr>
          <w:bCs/>
          <w:u w:val="single"/>
        </w:rPr>
        <w:t>Miesto dodania predmetu zákazky a lehoty uskutočnenia</w:t>
      </w:r>
      <w:r w:rsidR="005302BE">
        <w:rPr>
          <w:bCs/>
          <w:u w:val="single"/>
        </w:rPr>
        <w:t xml:space="preserve"> </w:t>
      </w:r>
      <w:r>
        <w:rPr>
          <w:bCs/>
        </w:rPr>
        <w:t>b</w:t>
      </w:r>
      <w:r w:rsidR="005302BE">
        <w:rPr>
          <w:bCs/>
        </w:rPr>
        <w:t>udú upresnené pri opätovnom otváraní súťaže.</w:t>
      </w:r>
      <w:r w:rsidR="00840DA8" w:rsidRPr="00840DA8">
        <w:t xml:space="preserve"> </w:t>
      </w:r>
      <w:r w:rsidR="00286A0E" w:rsidRPr="003344C7">
        <w:t>Predmet zákazky b</w:t>
      </w:r>
      <w:r w:rsidR="00840DA8" w:rsidRPr="003344C7">
        <w:t xml:space="preserve">ude </w:t>
      </w:r>
      <w:r w:rsidR="00840DA8" w:rsidRPr="00840DA8">
        <w:t xml:space="preserve">realizovaný postupne po dobu platnosti RD o poskytnutí služieb </w:t>
      </w:r>
      <w:r w:rsidR="00E5507E">
        <w:t>jednotlivými</w:t>
      </w:r>
      <w:r w:rsidR="00840DA8" w:rsidRPr="00840DA8">
        <w:t xml:space="preserve"> objednávk</w:t>
      </w:r>
      <w:r w:rsidR="00E5507E">
        <w:t>ami</w:t>
      </w:r>
      <w:r w:rsidR="00F172D5">
        <w:t xml:space="preserve"> (zmluvami)</w:t>
      </w:r>
      <w:r w:rsidR="00840DA8" w:rsidRPr="00840DA8">
        <w:t>, ktorými bude spresnený rozsah a špecifikácia plnenia.</w:t>
      </w:r>
    </w:p>
    <w:p w:rsidR="00840DA8" w:rsidRPr="00160311" w:rsidRDefault="00840DA8" w:rsidP="00160311">
      <w:pPr>
        <w:pStyle w:val="Odsekzoznamu"/>
        <w:keepNext/>
        <w:keepLines/>
        <w:numPr>
          <w:ilvl w:val="0"/>
          <w:numId w:val="9"/>
        </w:numPr>
        <w:spacing w:before="200" w:after="12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9" w:name="_Toc338855248"/>
      <w:r w:rsidRPr="0016031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Zdroj finančných prostriedkov</w:t>
      </w:r>
      <w:bookmarkEnd w:id="9"/>
    </w:p>
    <w:p w:rsidR="00840DA8" w:rsidRPr="00840DA8" w:rsidRDefault="00840DA8" w:rsidP="00840DA8">
      <w:pPr>
        <w:ind w:left="709"/>
        <w:contextualSpacing/>
        <w:jc w:val="both"/>
      </w:pPr>
      <w:r w:rsidRPr="00840DA8">
        <w:t xml:space="preserve">Predmet zákazky bude financovaný z vlastných zdrojov verejného obstarávateľa. Lehota splatnosti faktúry je 30 kalendárnych dní od jej </w:t>
      </w:r>
      <w:r w:rsidR="00FA2CE3" w:rsidRPr="00D37676">
        <w:t>vystavenia.</w:t>
      </w:r>
    </w:p>
    <w:p w:rsidR="00840DA8" w:rsidRPr="00840DA8" w:rsidRDefault="00840DA8" w:rsidP="00160311">
      <w:pPr>
        <w:keepNext/>
        <w:keepLines/>
        <w:numPr>
          <w:ilvl w:val="0"/>
          <w:numId w:val="9"/>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0" w:name="_Toc338855249"/>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Zmluva</w:t>
      </w:r>
      <w:bookmarkEnd w:id="10"/>
    </w:p>
    <w:p w:rsidR="00840DA8" w:rsidRPr="00840DA8" w:rsidRDefault="00840DA8" w:rsidP="00E5507E">
      <w:pPr>
        <w:numPr>
          <w:ilvl w:val="1"/>
          <w:numId w:val="10"/>
        </w:numPr>
        <w:spacing w:before="120" w:after="120" w:line="276" w:lineRule="auto"/>
        <w:ind w:left="709" w:hanging="709"/>
        <w:jc w:val="both"/>
      </w:pPr>
      <w:r w:rsidRPr="00840DA8">
        <w:t>Typ zmluvy na poskytnutie predmet</w:t>
      </w:r>
      <w:r w:rsidRPr="00E5507E">
        <w:t xml:space="preserve">u zákazky: </w:t>
      </w:r>
      <w:r w:rsidRPr="00BC655B">
        <w:rPr>
          <w:b/>
        </w:rPr>
        <w:t>Rámcová dohoda</w:t>
      </w:r>
      <w:r w:rsidRPr="00E5507E">
        <w:t xml:space="preserve"> </w:t>
      </w:r>
      <w:r w:rsidR="00BC655B">
        <w:t>s </w:t>
      </w:r>
      <w:r w:rsidR="00BC655B" w:rsidRPr="00BC655B">
        <w:rPr>
          <w:color w:val="0070C0"/>
        </w:rPr>
        <w:t>platnosťou</w:t>
      </w:r>
      <w:r w:rsidR="00BC655B">
        <w:t xml:space="preserve"> </w:t>
      </w:r>
      <w:r w:rsidR="00E5507E" w:rsidRPr="00E5507E">
        <w:t xml:space="preserve">od </w:t>
      </w:r>
      <w:r w:rsidR="0030688E">
        <w:t xml:space="preserve">momentu </w:t>
      </w:r>
      <w:r w:rsidR="00BC655B" w:rsidRPr="00BC655B">
        <w:rPr>
          <w:color w:val="0070C0"/>
        </w:rPr>
        <w:t xml:space="preserve">nadobudnutia </w:t>
      </w:r>
      <w:r w:rsidR="0030688E" w:rsidRPr="00BC655B">
        <w:rPr>
          <w:color w:val="0070C0"/>
        </w:rPr>
        <w:t xml:space="preserve">jej </w:t>
      </w:r>
      <w:r w:rsidR="00BC655B" w:rsidRPr="00BC655B">
        <w:rPr>
          <w:color w:val="0070C0"/>
        </w:rPr>
        <w:t>účinnosti</w:t>
      </w:r>
      <w:r w:rsidR="00E5507E" w:rsidRPr="00BC655B">
        <w:rPr>
          <w:color w:val="0070C0"/>
        </w:rPr>
        <w:t xml:space="preserve"> </w:t>
      </w:r>
      <w:r w:rsidR="00E5507E" w:rsidRPr="000F280B">
        <w:t>do 31.12.20</w:t>
      </w:r>
      <w:r w:rsidR="0009404C" w:rsidRPr="000F280B">
        <w:t>17</w:t>
      </w:r>
      <w:r w:rsidR="00E5507E" w:rsidRPr="000F280B">
        <w:t>.</w:t>
      </w:r>
      <w:r w:rsidR="00E5507E" w:rsidRPr="00E5507E">
        <w:t xml:space="preserve"> </w:t>
      </w:r>
    </w:p>
    <w:p w:rsidR="00840DA8" w:rsidRPr="00840DA8" w:rsidRDefault="00840DA8" w:rsidP="00C04027">
      <w:pPr>
        <w:numPr>
          <w:ilvl w:val="1"/>
          <w:numId w:val="10"/>
        </w:numPr>
        <w:spacing w:before="120" w:after="120" w:line="276" w:lineRule="auto"/>
        <w:ind w:left="709" w:hanging="709"/>
        <w:jc w:val="both"/>
        <w:rPr>
          <w:bCs/>
        </w:rPr>
      </w:pPr>
      <w:r w:rsidRPr="00840DA8">
        <w:rPr>
          <w:bCs/>
        </w:rPr>
        <w:t xml:space="preserve">Objednávateľ si vyberie zhotoviteľa podľa  § 83 ods. 5 písm. b) s opätovným otvorením súťaže. </w:t>
      </w:r>
    </w:p>
    <w:p w:rsidR="001F6202" w:rsidRPr="00785034" w:rsidRDefault="003344C7" w:rsidP="00C04027">
      <w:pPr>
        <w:pStyle w:val="Odsekzoznamu"/>
        <w:numPr>
          <w:ilvl w:val="1"/>
          <w:numId w:val="10"/>
        </w:numPr>
        <w:spacing w:before="120" w:after="120" w:line="276" w:lineRule="auto"/>
        <w:ind w:left="709" w:hanging="709"/>
        <w:jc w:val="both"/>
      </w:pPr>
      <w:r>
        <w:t>Samostatné</w:t>
      </w:r>
      <w:r w:rsidR="001F6202">
        <w:t xml:space="preserve"> </w:t>
      </w:r>
      <w:r>
        <w:t>zadávanie čiastkových zákaziek bude vyhlásené</w:t>
      </w:r>
      <w:r w:rsidR="001F6202">
        <w:t xml:space="preserve"> </w:t>
      </w:r>
      <w:r w:rsidR="001F6202" w:rsidRPr="001F6202">
        <w:rPr>
          <w:b/>
        </w:rPr>
        <w:t>výzvou na predloženie cenovej ponuky</w:t>
      </w:r>
      <w:r w:rsidR="005302BE">
        <w:t>.</w:t>
      </w:r>
      <w:r w:rsidR="001F6202">
        <w:t xml:space="preserve"> </w:t>
      </w:r>
      <w:r>
        <w:t>Čiastkovú zákazku j</w:t>
      </w:r>
      <w:r w:rsidR="001F6202">
        <w:t xml:space="preserve">e možné </w:t>
      </w:r>
      <w:r>
        <w:t>zadať</w:t>
      </w:r>
      <w:r w:rsidR="001F6202">
        <w:t xml:space="preserve"> kedykoľvek v priebehu platnosti Rámcovej dohody</w:t>
      </w:r>
      <w:r w:rsidR="00FA2CE3" w:rsidRPr="003C3332">
        <w:rPr>
          <w:b/>
        </w:rPr>
        <w:t>,</w:t>
      </w:r>
      <w:r w:rsidR="001F6202" w:rsidRPr="003C3332">
        <w:rPr>
          <w:b/>
        </w:rPr>
        <w:t xml:space="preserve"> </w:t>
      </w:r>
      <w:r w:rsidR="001F6202">
        <w:t xml:space="preserve">podľa potrieb  </w:t>
      </w:r>
      <w:r w:rsidR="001F6202" w:rsidRPr="00840DA8">
        <w:t>verejného obstarávateľa</w:t>
      </w:r>
      <w:r w:rsidR="005302BE">
        <w:t>.</w:t>
      </w:r>
      <w:r w:rsidR="001F6202">
        <w:t xml:space="preserve"> Priebeh súťaže je podrobne opísaný </w:t>
      </w:r>
      <w:r w:rsidR="003C3332">
        <w:t>v  rámcovej dohode</w:t>
      </w:r>
      <w:r w:rsidR="001F6202" w:rsidRPr="003344C7">
        <w:t>.</w:t>
      </w:r>
      <w:r w:rsidR="001F6202">
        <w:t xml:space="preserve"> </w:t>
      </w:r>
    </w:p>
    <w:p w:rsidR="00840DA8" w:rsidRPr="00840DA8" w:rsidRDefault="00840DA8" w:rsidP="00C04027">
      <w:pPr>
        <w:numPr>
          <w:ilvl w:val="1"/>
          <w:numId w:val="10"/>
        </w:numPr>
        <w:spacing w:before="120" w:after="120" w:line="276" w:lineRule="auto"/>
        <w:ind w:left="709" w:hanging="709"/>
        <w:jc w:val="both"/>
      </w:pPr>
      <w:r w:rsidRPr="00840DA8">
        <w:t>Podrobné vymedzenie zmluvných podmienok na dodanie požadovaného predmetu zákazky tvorí časť  „Obchodné podmienky dodania predmetu zákazky (</w:t>
      </w:r>
      <w:r w:rsidR="00E5507E" w:rsidRPr="00235C1C">
        <w:t>príloha č. 1 Rámcová dohoda</w:t>
      </w:r>
      <w:r w:rsidRPr="00840DA8">
        <w:t>)“ týchto súťažných podkladov.</w:t>
      </w:r>
    </w:p>
    <w:p w:rsidR="00840DA8" w:rsidRPr="00840DA8" w:rsidRDefault="00840DA8" w:rsidP="00160311">
      <w:pPr>
        <w:keepNext/>
        <w:keepLines/>
        <w:numPr>
          <w:ilvl w:val="0"/>
          <w:numId w:val="9"/>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Konflikt záujmov</w:t>
      </w:r>
    </w:p>
    <w:p w:rsidR="00840DA8" w:rsidRPr="00840DA8" w:rsidRDefault="00840DA8" w:rsidP="00840DA8">
      <w:pPr>
        <w:ind w:left="426" w:hanging="426"/>
        <w:jc w:val="both"/>
      </w:pPr>
      <w:r w:rsidRPr="00840DA8">
        <w:t>9.1. Verejný obstarávateľ je povinný zabezpečiť, aby vo verejnom obstarávaní nedošlo ku konfliktu záujmov, ktorý by mohol narušiť alebo obmedziť hospodársku súťaž alebo porušiť princíp transparentnosti a princíp rovnakého zaobchádzania.</w:t>
      </w:r>
    </w:p>
    <w:p w:rsidR="00840DA8" w:rsidRPr="00840DA8" w:rsidRDefault="00840DA8" w:rsidP="00840DA8">
      <w:pPr>
        <w:ind w:left="426" w:hanging="426"/>
        <w:jc w:val="both"/>
      </w:pPr>
    </w:p>
    <w:p w:rsidR="00840DA8" w:rsidRPr="00840DA8" w:rsidRDefault="00840DA8" w:rsidP="00840DA8">
      <w:pPr>
        <w:ind w:left="567" w:hanging="567"/>
        <w:jc w:val="both"/>
      </w:pPr>
      <w:r w:rsidRPr="00840DA8">
        <w:t>9.2.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840DA8" w:rsidRPr="00840DA8" w:rsidRDefault="00840DA8" w:rsidP="00840DA8">
      <w:pPr>
        <w:jc w:val="both"/>
      </w:pPr>
    </w:p>
    <w:p w:rsidR="00840DA8" w:rsidRDefault="00840DA8" w:rsidP="00840DA8">
      <w:pPr>
        <w:ind w:left="360"/>
        <w:jc w:val="both"/>
      </w:pPr>
    </w:p>
    <w:p w:rsidR="00530827" w:rsidRDefault="00530827" w:rsidP="00840DA8">
      <w:pPr>
        <w:ind w:left="360"/>
        <w:jc w:val="both"/>
      </w:pPr>
    </w:p>
    <w:p w:rsidR="00530827" w:rsidRPr="00840DA8" w:rsidRDefault="00530827" w:rsidP="00840DA8">
      <w:pPr>
        <w:ind w:left="360"/>
        <w:jc w:val="both"/>
      </w:pPr>
    </w:p>
    <w:p w:rsidR="00840DA8" w:rsidRPr="00840DA8" w:rsidRDefault="00840DA8" w:rsidP="00840DA8">
      <w:pPr>
        <w:keepNext/>
        <w:spacing w:line="360" w:lineRule="auto"/>
        <w:jc w:val="center"/>
        <w:outlineLvl w:val="0"/>
        <w:rPr>
          <w:b/>
          <w:color w:val="00B050"/>
          <w:sz w:val="28"/>
          <w:szCs w:val="28"/>
          <w:lang w:eastAsia="cs-CZ"/>
        </w:rPr>
      </w:pPr>
      <w:bookmarkStart w:id="11" w:name="_Toc338855251"/>
      <w:r w:rsidRPr="00840DA8">
        <w:rPr>
          <w:b/>
          <w:color w:val="00B050"/>
          <w:sz w:val="28"/>
          <w:szCs w:val="28"/>
          <w:lang w:eastAsia="cs-CZ"/>
        </w:rPr>
        <w:t>Časť II.</w:t>
      </w:r>
      <w:r w:rsidRPr="00840DA8">
        <w:rPr>
          <w:b/>
          <w:color w:val="00B050"/>
          <w:sz w:val="28"/>
          <w:szCs w:val="28"/>
          <w:lang w:eastAsia="cs-CZ"/>
        </w:rPr>
        <w:br/>
        <w:t>Dorozumievanie a vysvetľovanie</w:t>
      </w:r>
      <w:bookmarkEnd w:id="11"/>
    </w:p>
    <w:p w:rsidR="00840DA8" w:rsidRPr="00840DA8" w:rsidRDefault="00840DA8" w:rsidP="00840DA8">
      <w:pPr>
        <w:jc w:val="both"/>
        <w:rPr>
          <w:color w:val="00B050"/>
        </w:rPr>
      </w:pPr>
    </w:p>
    <w:p w:rsidR="00840DA8" w:rsidRPr="00840DA8" w:rsidRDefault="00840DA8" w:rsidP="00160311">
      <w:pPr>
        <w:keepNext/>
        <w:keepLines/>
        <w:numPr>
          <w:ilvl w:val="0"/>
          <w:numId w:val="9"/>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2" w:name="_Toc338855252"/>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Dorozumievanie medzi verejným obstarávateľom a záujemcami/uchádzačmi</w:t>
      </w:r>
      <w:bookmarkEnd w:id="12"/>
    </w:p>
    <w:p w:rsidR="00840DA8" w:rsidRDefault="00840DA8" w:rsidP="00C04027">
      <w:pPr>
        <w:numPr>
          <w:ilvl w:val="1"/>
          <w:numId w:val="12"/>
        </w:numPr>
        <w:spacing w:before="120" w:after="120" w:line="276" w:lineRule="auto"/>
        <w:ind w:left="567" w:hanging="567"/>
        <w:contextualSpacing/>
        <w:jc w:val="both"/>
      </w:pPr>
      <w:r w:rsidRPr="00840DA8">
        <w:t>Poskytovanie vysvetlení a iné dorozumievanie  (ďalej len "informácie") medzi verejným obstarávateľom a uchádzačmi sa bude uskutočňovať písomnou formou,</w:t>
      </w:r>
      <w:r w:rsidR="00286A0E">
        <w:t xml:space="preserve"> </w:t>
      </w:r>
      <w:r w:rsidR="00286A0E" w:rsidRPr="00530827">
        <w:t>resp.</w:t>
      </w:r>
      <w:r w:rsidRPr="00530827">
        <w:t xml:space="preserve"> </w:t>
      </w:r>
      <w:r w:rsidRPr="00840DA8">
        <w:t>spôsobom, ktorý zabezpečí trvalé zachytenie ich obsahu. Informácie môžu byť doručené e-mailom, poštovou zásielkou alebo osobne. Z komunikácie musí byť zrejmá identifikácia uchádzača.</w:t>
      </w:r>
    </w:p>
    <w:p w:rsidR="00E5507E" w:rsidRPr="00840DA8" w:rsidRDefault="00E5507E" w:rsidP="00E5507E">
      <w:pPr>
        <w:spacing w:before="120" w:after="120" w:line="276" w:lineRule="auto"/>
        <w:ind w:left="567"/>
        <w:contextualSpacing/>
        <w:jc w:val="both"/>
      </w:pPr>
    </w:p>
    <w:p w:rsidR="00840DA8" w:rsidRDefault="00840DA8" w:rsidP="00C04027">
      <w:pPr>
        <w:numPr>
          <w:ilvl w:val="1"/>
          <w:numId w:val="12"/>
        </w:numPr>
        <w:spacing w:before="120" w:after="120" w:line="276" w:lineRule="auto"/>
        <w:ind w:left="567" w:hanging="567"/>
        <w:contextualSpacing/>
        <w:jc w:val="both"/>
      </w:pPr>
      <w:r w:rsidRPr="00840DA8">
        <w:t>Pre urýchlenie procesu poskytnutia informácií spôsobom, ktorým nemožno trvalo zachytiť ich obsah (fax) doručia sa tieto informácie aj v písomnej forme najneskôr do 3 (troch) dní odo dňa odoslania tejto informácie.</w:t>
      </w:r>
    </w:p>
    <w:p w:rsidR="00E5507E" w:rsidRPr="00840DA8" w:rsidRDefault="00E5507E" w:rsidP="00E5507E">
      <w:pPr>
        <w:spacing w:before="120" w:after="120" w:line="276" w:lineRule="auto"/>
        <w:contextualSpacing/>
        <w:jc w:val="both"/>
      </w:pPr>
    </w:p>
    <w:p w:rsidR="00840DA8" w:rsidRDefault="00840DA8" w:rsidP="00C04027">
      <w:pPr>
        <w:numPr>
          <w:ilvl w:val="1"/>
          <w:numId w:val="12"/>
        </w:numPr>
        <w:spacing w:before="120" w:after="120" w:line="276" w:lineRule="auto"/>
        <w:ind w:left="567" w:hanging="567"/>
        <w:contextualSpacing/>
        <w:jc w:val="both"/>
      </w:pPr>
      <w:r w:rsidRPr="00840DA8">
        <w:t>Pri zistení rozdielov medzi obsahom informácie poskytnutej spôsobom, ktorým nemožno trvalo zachytiť jej obsah (fax) a informácie vyhotovenej v písomnej forme, doručenej osobne alebo poštovou z</w:t>
      </w:r>
      <w:r w:rsidR="00C56128">
        <w:t>ásielkou, rozhodujúca je listinná</w:t>
      </w:r>
      <w:r w:rsidRPr="00840DA8">
        <w:t xml:space="preserve"> forma.</w:t>
      </w:r>
    </w:p>
    <w:p w:rsidR="00E5507E" w:rsidRPr="00840DA8" w:rsidRDefault="00E5507E" w:rsidP="00E5507E">
      <w:pPr>
        <w:spacing w:before="120" w:after="120" w:line="276" w:lineRule="auto"/>
        <w:contextualSpacing/>
        <w:jc w:val="both"/>
      </w:pPr>
    </w:p>
    <w:p w:rsidR="00840DA8" w:rsidRPr="00840DA8" w:rsidRDefault="00840DA8" w:rsidP="00C04027">
      <w:pPr>
        <w:numPr>
          <w:ilvl w:val="1"/>
          <w:numId w:val="12"/>
        </w:numPr>
        <w:ind w:left="567" w:hanging="567"/>
        <w:contextualSpacing/>
        <w:jc w:val="both"/>
      </w:pPr>
      <w:r w:rsidRPr="00840DA8">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rsidR="00840DA8" w:rsidRPr="00840DA8" w:rsidRDefault="00840DA8" w:rsidP="00840DA8">
      <w:pPr>
        <w:spacing w:before="120" w:after="120" w:line="276" w:lineRule="auto"/>
        <w:jc w:val="both"/>
      </w:pPr>
    </w:p>
    <w:p w:rsidR="00840DA8" w:rsidRPr="00840DA8" w:rsidRDefault="00840DA8" w:rsidP="00160311">
      <w:pPr>
        <w:keepNext/>
        <w:keepLines/>
        <w:numPr>
          <w:ilvl w:val="0"/>
          <w:numId w:val="9"/>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3" w:name="_Toc338855253"/>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Vysvetľovanie a doplnenie súťažných podkladov</w:t>
      </w:r>
      <w:bookmarkEnd w:id="13"/>
    </w:p>
    <w:p w:rsidR="000F280B" w:rsidRPr="00840DA8" w:rsidRDefault="00840DA8" w:rsidP="000F280B">
      <w:pPr>
        <w:numPr>
          <w:ilvl w:val="1"/>
          <w:numId w:val="13"/>
        </w:numPr>
        <w:spacing w:before="120" w:after="120" w:line="276" w:lineRule="auto"/>
        <w:ind w:left="709" w:hanging="709"/>
        <w:jc w:val="both"/>
      </w:pPr>
      <w:r w:rsidRPr="00840DA8">
        <w:t xml:space="preserve">V prípade nejasnosti alebo potreby objasnenia súťažných podkladov alebo iných dokumentov poskytnutých verejným obstarávateľom, môže ktorýkoľvek z uchádzačov </w:t>
      </w:r>
      <w:r w:rsidRPr="000F280B">
        <w:t>požiadať o ich vysvetlenie e-mailom na adrese</w:t>
      </w:r>
      <w:r w:rsidR="000F280B" w:rsidRPr="000F280B">
        <w:t xml:space="preserve"> ja</w:t>
      </w:r>
      <w:r w:rsidR="000F280B" w:rsidRPr="009F0EC9">
        <w:t>roslav.zorvan@</w:t>
      </w:r>
      <w:r w:rsidR="000F280B">
        <w:t>lesy</w:t>
      </w:r>
      <w:r w:rsidR="000F280B" w:rsidRPr="009F0EC9">
        <w:t>.sk, alebo písomne na adrese: Lesy S</w:t>
      </w:r>
      <w:r w:rsidR="000F280B">
        <w:t xml:space="preserve">lovenskej republiky, </w:t>
      </w:r>
      <w:proofErr w:type="spellStart"/>
      <w:r w:rsidR="000F280B">
        <w:t>š.p</w:t>
      </w:r>
      <w:proofErr w:type="spellEnd"/>
      <w:r w:rsidR="000F280B">
        <w:t>.</w:t>
      </w:r>
      <w:r w:rsidR="000F280B" w:rsidRPr="009F0EC9">
        <w:t>, OZ Rimavská Sobota, Potravinárska 1855, 979 01 Rimavská Sobota.</w:t>
      </w:r>
    </w:p>
    <w:p w:rsidR="00840DA8" w:rsidRPr="00840DA8" w:rsidRDefault="00FA2CE3" w:rsidP="00742D41">
      <w:pPr>
        <w:numPr>
          <w:ilvl w:val="1"/>
          <w:numId w:val="13"/>
        </w:numPr>
        <w:spacing w:before="120" w:after="120" w:line="276" w:lineRule="auto"/>
        <w:ind w:left="709" w:hanging="709"/>
        <w:contextualSpacing/>
        <w:jc w:val="both"/>
      </w:pPr>
      <w:r w:rsidRPr="00D37676">
        <w:t xml:space="preserve">Verejný obstarávateľ poskytne vysvetlenie súťažných podkladov bezodkladne,  </w:t>
      </w:r>
      <w:r w:rsidRPr="000F280B">
        <w:rPr>
          <w:b/>
        </w:rPr>
        <w:t>najneskôr však šesť dní pred  uplynutím lehoty</w:t>
      </w:r>
      <w:r w:rsidRPr="00D37676">
        <w:t xml:space="preserve"> na predkladanie ponúk </w:t>
      </w:r>
      <w:r w:rsidRPr="00D37676">
        <w:rPr>
          <w:lang w:bidi="sk-SK"/>
        </w:rPr>
        <w:t>za predpokladu, že o vysvetlenie sa požiada dostatočne vopred.</w:t>
      </w:r>
      <w:r w:rsidRPr="00D37676">
        <w:t xml:space="preserve"> </w:t>
      </w:r>
    </w:p>
    <w:p w:rsidR="00840DA8" w:rsidRPr="00840DA8" w:rsidRDefault="00840DA8" w:rsidP="00C04027">
      <w:pPr>
        <w:numPr>
          <w:ilvl w:val="1"/>
          <w:numId w:val="13"/>
        </w:numPr>
        <w:ind w:left="709" w:hanging="709"/>
        <w:contextualSpacing/>
        <w:jc w:val="both"/>
        <w:rPr>
          <w:lang w:bidi="sk-SK"/>
        </w:rPr>
      </w:pPr>
      <w:r w:rsidRPr="00840DA8">
        <w:rPr>
          <w:lang w:bidi="sk-SK"/>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rsidR="00840DA8" w:rsidRPr="00840DA8" w:rsidRDefault="00840DA8" w:rsidP="00840DA8">
      <w:pPr>
        <w:ind w:left="720"/>
        <w:contextualSpacing/>
        <w:rPr>
          <w:lang w:bidi="sk-SK"/>
        </w:rPr>
      </w:pPr>
    </w:p>
    <w:p w:rsidR="00840DA8" w:rsidRPr="00840DA8" w:rsidRDefault="00840DA8" w:rsidP="00C04027">
      <w:pPr>
        <w:numPr>
          <w:ilvl w:val="1"/>
          <w:numId w:val="13"/>
        </w:numPr>
        <w:ind w:left="709" w:hanging="709"/>
        <w:contextualSpacing/>
        <w:jc w:val="both"/>
        <w:rPr>
          <w:lang w:bidi="sk-SK"/>
        </w:rPr>
      </w:pPr>
      <w:r w:rsidRPr="00840DA8">
        <w:rPr>
          <w:lang w:bidi="sk-SK"/>
        </w:rPr>
        <w:t>Verejný obstarávateľ  primerane predĺži lehotu na predkladanie ponúk, lehotu na predloženie žiadostí o účasť alebo lehotu na predkladanie návrhov, ak</w:t>
      </w:r>
    </w:p>
    <w:p w:rsidR="00840DA8" w:rsidRPr="00840DA8" w:rsidRDefault="00840DA8" w:rsidP="00C04027">
      <w:pPr>
        <w:numPr>
          <w:ilvl w:val="0"/>
          <w:numId w:val="15"/>
        </w:numPr>
        <w:spacing w:after="120" w:line="276" w:lineRule="auto"/>
        <w:contextualSpacing/>
        <w:jc w:val="both"/>
        <w:rPr>
          <w:lang w:bidi="sk-SK"/>
        </w:rPr>
      </w:pPr>
      <w:r w:rsidRPr="00840DA8">
        <w:rPr>
          <w:lang w:bidi="sk-SK"/>
        </w:rPr>
        <w:t>vysvetlenie informácií potrebných na vypracovanie ponuky, návrhu alebo na preukázanie splnenia podmienok účasti nie je poskytnuté v lehotách p</w:t>
      </w:r>
      <w:r w:rsidR="006807C4">
        <w:rPr>
          <w:lang w:bidi="sk-SK"/>
        </w:rPr>
        <w:t>odľa zákona  o VO</w:t>
      </w:r>
      <w:r w:rsidRPr="00840DA8">
        <w:rPr>
          <w:lang w:bidi="sk-SK"/>
        </w:rPr>
        <w:t xml:space="preserve"> § 114 ods. 8 aj napriek tomu, že bolo vyžiadané dostatočne vopred alebo</w:t>
      </w:r>
    </w:p>
    <w:p w:rsidR="00840DA8" w:rsidRPr="00840DA8" w:rsidRDefault="00840DA8" w:rsidP="00C04027">
      <w:pPr>
        <w:numPr>
          <w:ilvl w:val="0"/>
          <w:numId w:val="15"/>
        </w:numPr>
        <w:spacing w:after="120" w:line="276" w:lineRule="auto"/>
        <w:contextualSpacing/>
        <w:jc w:val="both"/>
        <w:rPr>
          <w:lang w:bidi="sk-SK"/>
        </w:rPr>
      </w:pPr>
      <w:r w:rsidRPr="00840DA8">
        <w:rPr>
          <w:lang w:bidi="sk-SK"/>
        </w:rPr>
        <w:lastRenderedPageBreak/>
        <w:t>v dokumentoch potrebných na vypracovanie ponuky, návrhu alebo na preukázanie splnenia podmienok účasti vykoná podstatnú zmenu.</w:t>
      </w:r>
    </w:p>
    <w:p w:rsidR="00840DA8" w:rsidRPr="00840DA8" w:rsidRDefault="00840DA8" w:rsidP="00C04027">
      <w:pPr>
        <w:keepNext/>
        <w:keepLines/>
        <w:numPr>
          <w:ilvl w:val="0"/>
          <w:numId w:val="13"/>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4" w:name="_Toc338855254"/>
      <w:bookmarkStart w:id="15" w:name="_Toc33885525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Obhliadka miesta dodania predmetu zákazky</w:t>
      </w:r>
      <w:bookmarkEnd w:id="14"/>
    </w:p>
    <w:p w:rsidR="00840DA8" w:rsidRPr="00840DA8" w:rsidRDefault="00840DA8" w:rsidP="00840DA8">
      <w:pPr>
        <w:ind w:left="709"/>
        <w:contextualSpacing/>
        <w:jc w:val="both"/>
      </w:pPr>
      <w:r w:rsidRPr="00840DA8">
        <w:t xml:space="preserve">Verejný obstarávateľ umožňuje uchádzačom pred vypracovaním ponuky osobne prehliadnuť miesto, ktoré je predmetom tejto zákazky. Obhliadka miesta dodania predmetu obstarávania je možná po dohode s kontaktnou </w:t>
      </w:r>
      <w:r w:rsidRPr="000F280B">
        <w:t>osobou</w:t>
      </w:r>
      <w:r w:rsidR="000F280B" w:rsidRPr="000F280B">
        <w:t xml:space="preserve"> – Ing. Richard </w:t>
      </w:r>
      <w:proofErr w:type="spellStart"/>
      <w:r w:rsidR="000F280B" w:rsidRPr="000F280B">
        <w:t>Jakubička</w:t>
      </w:r>
      <w:proofErr w:type="spellEnd"/>
      <w:r w:rsidR="000F280B" w:rsidRPr="000F280B">
        <w:t xml:space="preserve">, </w:t>
      </w:r>
      <w:proofErr w:type="spellStart"/>
      <w:r w:rsidRPr="000F280B">
        <w:t>tel</w:t>
      </w:r>
      <w:proofErr w:type="spellEnd"/>
      <w:r w:rsidRPr="000F280B">
        <w:t>:</w:t>
      </w:r>
      <w:r w:rsidR="000F280B" w:rsidRPr="000F280B">
        <w:t xml:space="preserve"> +421 918335118</w:t>
      </w:r>
    </w:p>
    <w:p w:rsidR="00840DA8" w:rsidRPr="00840DA8" w:rsidRDefault="00840DA8" w:rsidP="00840DA8">
      <w:pPr>
        <w:ind w:left="709"/>
        <w:contextualSpacing/>
        <w:jc w:val="both"/>
      </w:pPr>
    </w:p>
    <w:p w:rsidR="00840DA8" w:rsidRPr="00840DA8" w:rsidRDefault="00840DA8" w:rsidP="00840DA8">
      <w:pPr>
        <w:keepNext/>
        <w:spacing w:line="360" w:lineRule="auto"/>
        <w:jc w:val="center"/>
        <w:outlineLvl w:val="0"/>
        <w:rPr>
          <w:b/>
          <w:color w:val="00B050"/>
          <w:sz w:val="72"/>
          <w:szCs w:val="20"/>
          <w:lang w:eastAsia="cs-CZ"/>
        </w:rPr>
      </w:pPr>
      <w:r w:rsidRPr="00840DA8">
        <w:rPr>
          <w:b/>
          <w:color w:val="00B050"/>
          <w:lang w:eastAsia="cs-CZ"/>
        </w:rPr>
        <w:t>Časť III.</w:t>
      </w:r>
      <w:r w:rsidRPr="00840DA8">
        <w:rPr>
          <w:b/>
          <w:color w:val="00B050"/>
          <w:sz w:val="72"/>
          <w:szCs w:val="20"/>
          <w:lang w:eastAsia="cs-CZ"/>
        </w:rPr>
        <w:br/>
      </w:r>
      <w:r w:rsidRPr="00840DA8">
        <w:rPr>
          <w:b/>
          <w:color w:val="00B050"/>
          <w:lang w:eastAsia="cs-CZ"/>
        </w:rPr>
        <w:t>Príprava ponuky</w:t>
      </w:r>
      <w:bookmarkEnd w:id="15"/>
    </w:p>
    <w:p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6" w:name="_Ref319597856"/>
      <w:bookmarkStart w:id="17" w:name="_Toc338855256"/>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Vyhotovenie ponuky</w:t>
      </w:r>
      <w:bookmarkEnd w:id="16"/>
      <w:bookmarkEnd w:id="17"/>
    </w:p>
    <w:p w:rsidR="00E5507E" w:rsidRPr="00840DA8" w:rsidRDefault="00E5507E" w:rsidP="00E5507E">
      <w:pPr>
        <w:numPr>
          <w:ilvl w:val="1"/>
          <w:numId w:val="23"/>
        </w:numPr>
        <w:tabs>
          <w:tab w:val="left" w:pos="709"/>
        </w:tabs>
        <w:spacing w:before="120" w:after="120" w:line="276" w:lineRule="auto"/>
        <w:ind w:left="709" w:hanging="709"/>
        <w:jc w:val="both"/>
      </w:pPr>
      <w:bookmarkStart w:id="18" w:name="_Ref319597885"/>
      <w:bookmarkStart w:id="19" w:name="_Toc338855258"/>
      <w:r w:rsidRPr="00840DA8">
        <w:t>Ponuka musí byť vyhotovená  v listinnej  podobe,  musí byť čitateľná.</w:t>
      </w:r>
    </w:p>
    <w:p w:rsidR="00E5507E" w:rsidRPr="00840DA8" w:rsidRDefault="00E5507E" w:rsidP="00E5507E">
      <w:pPr>
        <w:numPr>
          <w:ilvl w:val="1"/>
          <w:numId w:val="23"/>
        </w:numPr>
        <w:tabs>
          <w:tab w:val="left" w:pos="709"/>
        </w:tabs>
        <w:spacing w:before="120" w:after="120" w:line="276" w:lineRule="auto"/>
        <w:ind w:left="709" w:hanging="709"/>
        <w:jc w:val="both"/>
      </w:pPr>
      <w:r w:rsidRPr="00840DA8">
        <w:t>Ponuka uchádzača musí byť podpísaná uchádzačom alebo osobou/osobami oprávnenými konať v mene uchádzača.</w:t>
      </w:r>
    </w:p>
    <w:p w:rsidR="00E5507E" w:rsidRPr="00840DA8" w:rsidRDefault="00E5507E" w:rsidP="00E5507E">
      <w:pPr>
        <w:numPr>
          <w:ilvl w:val="1"/>
          <w:numId w:val="23"/>
        </w:numPr>
        <w:tabs>
          <w:tab w:val="left" w:pos="709"/>
        </w:tabs>
        <w:spacing w:before="120" w:after="120" w:line="276" w:lineRule="auto"/>
        <w:ind w:left="709" w:hanging="709"/>
        <w:jc w:val="both"/>
      </w:pPr>
      <w:r w:rsidRPr="00840DA8">
        <w:t>Doklady vystavené iným subjektom alebo úradom uchádzač podpisovať nemusí.</w:t>
      </w:r>
    </w:p>
    <w:p w:rsidR="00E5507E" w:rsidRPr="00840DA8" w:rsidRDefault="00E5507E" w:rsidP="00E5507E">
      <w:pPr>
        <w:numPr>
          <w:ilvl w:val="1"/>
          <w:numId w:val="23"/>
        </w:numPr>
        <w:spacing w:before="120" w:after="120" w:line="276" w:lineRule="auto"/>
        <w:ind w:left="709" w:hanging="709"/>
        <w:jc w:val="both"/>
      </w:pPr>
      <w:r w:rsidRPr="00840DA8">
        <w:rPr>
          <w:lang w:bidi="sk-SK"/>
        </w:rPr>
        <w:t>Ponuky, návrhy a ďalšie doklady a dokumenty vo verejnom obst</w:t>
      </w:r>
      <w:r w:rsidR="00FA2CE3">
        <w:rPr>
          <w:lang w:bidi="sk-SK"/>
        </w:rPr>
        <w:t xml:space="preserve">arávaní sa predkladajú v </w:t>
      </w:r>
      <w:r w:rsidR="00D37676">
        <w:rPr>
          <w:lang w:bidi="sk-SK"/>
        </w:rPr>
        <w:t>štátnom</w:t>
      </w:r>
      <w:r w:rsidRPr="00840DA8">
        <w:rPr>
          <w:lang w:bidi="sk-SK"/>
        </w:rPr>
        <w:t xml:space="preserve"> jazyku. </w:t>
      </w:r>
    </w:p>
    <w:p w:rsidR="00E5507E" w:rsidRPr="00840DA8" w:rsidRDefault="00E5507E" w:rsidP="00E5507E">
      <w:pPr>
        <w:numPr>
          <w:ilvl w:val="1"/>
          <w:numId w:val="23"/>
        </w:numPr>
        <w:spacing w:before="120" w:after="120" w:line="276" w:lineRule="auto"/>
        <w:ind w:left="709" w:hanging="709"/>
        <w:jc w:val="both"/>
      </w:pPr>
      <w:r w:rsidRPr="00840DA8">
        <w:rPr>
          <w:lang w:bidi="sk-SK"/>
        </w:rPr>
        <w:t>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840DA8" w:rsidRPr="00840DA8" w:rsidRDefault="00840DA8" w:rsidP="00E5507E">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Mena a ceny uvádzané v ponuke, mena finančného plnenia</w:t>
      </w:r>
      <w:bookmarkEnd w:id="18"/>
      <w:bookmarkEnd w:id="19"/>
    </w:p>
    <w:p w:rsidR="00840DA8" w:rsidRPr="00840DA8" w:rsidRDefault="00840DA8" w:rsidP="00C04027">
      <w:pPr>
        <w:numPr>
          <w:ilvl w:val="1"/>
          <w:numId w:val="13"/>
        </w:numPr>
        <w:spacing w:before="120" w:after="120" w:line="276" w:lineRule="auto"/>
        <w:ind w:left="709" w:hanging="709"/>
        <w:jc w:val="both"/>
      </w:pPr>
      <w:r w:rsidRPr="00840DA8">
        <w:t>Uchádzačom navrhovaná zmluvná cena za dodanie požadovaného predmetu zákazky, uvedená v ponuke uchádzača v návrhu zmluvy bude vyjadrená v mene EUR, zaokrúhlená na 2 desatinné miesta, bez dane z pridanej hodnoty (ďalej len „DPH“).</w:t>
      </w:r>
    </w:p>
    <w:p w:rsidR="00840DA8" w:rsidRPr="00840DA8" w:rsidRDefault="00840DA8" w:rsidP="00C04027">
      <w:pPr>
        <w:numPr>
          <w:ilvl w:val="1"/>
          <w:numId w:val="13"/>
        </w:numPr>
        <w:spacing w:before="120" w:after="120" w:line="276" w:lineRule="auto"/>
        <w:ind w:left="709" w:hanging="709"/>
        <w:jc w:val="both"/>
      </w:pPr>
      <w:r w:rsidRPr="00840DA8">
        <w:t>Záujemca stanoví cenu za obstarávaný predmet na základe vlastných výpočtov, činností, výdavkov a príjmov podľa platných právnych predpisov. Záujemca je pred predložením svojej ponuky povinný vziať do úvahy všetko, čo je nevyhnutné na úplné a riadne plnenie zmluvy, pričom do svojich cien zahrnie všetky náklady spojené s plnením predmetu zákazky.</w:t>
      </w:r>
    </w:p>
    <w:p w:rsidR="00840DA8" w:rsidRPr="00840DA8" w:rsidRDefault="00840DA8" w:rsidP="00C04027">
      <w:pPr>
        <w:numPr>
          <w:ilvl w:val="1"/>
          <w:numId w:val="13"/>
        </w:numPr>
        <w:spacing w:before="120" w:after="120" w:line="276" w:lineRule="auto"/>
        <w:ind w:left="709" w:hanging="709"/>
        <w:jc w:val="both"/>
      </w:pPr>
      <w:r w:rsidRPr="00840DA8">
        <w:t>Ak je uchádzač zdaniteľnou osobou pre DPH v zmysle príslušných predpisov (ďalej len „zdaniteľná osoba“), navrhovanú zmluvnú cenu v štruktúrovanom rozpočte ceny uvedie v zložení:</w:t>
      </w:r>
    </w:p>
    <w:p w:rsidR="00840DA8" w:rsidRPr="00840DA8" w:rsidRDefault="00840DA8" w:rsidP="00C04027">
      <w:pPr>
        <w:numPr>
          <w:ilvl w:val="0"/>
          <w:numId w:val="7"/>
        </w:numPr>
        <w:spacing w:after="200" w:line="276" w:lineRule="auto"/>
        <w:ind w:left="1418"/>
        <w:contextualSpacing/>
        <w:jc w:val="both"/>
      </w:pPr>
      <w:r w:rsidRPr="00840DA8">
        <w:t>navrhovaná zmluvná cena v EUR bez DPH,</w:t>
      </w:r>
    </w:p>
    <w:p w:rsidR="00840DA8" w:rsidRPr="00840DA8" w:rsidRDefault="00840DA8" w:rsidP="00C04027">
      <w:pPr>
        <w:numPr>
          <w:ilvl w:val="0"/>
          <w:numId w:val="7"/>
        </w:numPr>
        <w:spacing w:after="200" w:line="276" w:lineRule="auto"/>
        <w:ind w:left="1418"/>
        <w:contextualSpacing/>
        <w:jc w:val="both"/>
      </w:pPr>
      <w:r w:rsidRPr="00840DA8">
        <w:t>sadzba DPH v %,</w:t>
      </w:r>
    </w:p>
    <w:p w:rsidR="00840DA8" w:rsidRPr="00840DA8" w:rsidRDefault="00840DA8" w:rsidP="00C04027">
      <w:pPr>
        <w:numPr>
          <w:ilvl w:val="0"/>
          <w:numId w:val="7"/>
        </w:numPr>
        <w:spacing w:after="200" w:line="276" w:lineRule="auto"/>
        <w:ind w:left="1418"/>
        <w:contextualSpacing/>
        <w:jc w:val="both"/>
      </w:pPr>
      <w:r w:rsidRPr="00840DA8">
        <w:t>výška DPH v EUR,</w:t>
      </w:r>
    </w:p>
    <w:p w:rsidR="00840DA8" w:rsidRPr="00840DA8" w:rsidRDefault="00840DA8" w:rsidP="00C04027">
      <w:pPr>
        <w:numPr>
          <w:ilvl w:val="0"/>
          <w:numId w:val="7"/>
        </w:numPr>
        <w:spacing w:after="200" w:line="276" w:lineRule="auto"/>
        <w:ind w:left="1418"/>
        <w:contextualSpacing/>
        <w:jc w:val="both"/>
      </w:pPr>
      <w:r w:rsidRPr="00840DA8">
        <w:t>navrhovaná zmluvná cena v EUR vrátane DPH.</w:t>
      </w:r>
    </w:p>
    <w:p w:rsidR="00840DA8" w:rsidRPr="00840DA8" w:rsidRDefault="00840DA8" w:rsidP="00C04027">
      <w:pPr>
        <w:numPr>
          <w:ilvl w:val="1"/>
          <w:numId w:val="13"/>
        </w:numPr>
        <w:spacing w:before="120" w:after="120" w:line="276" w:lineRule="auto"/>
        <w:ind w:left="709" w:hanging="709"/>
        <w:jc w:val="both"/>
      </w:pPr>
      <w:r w:rsidRPr="00840DA8">
        <w:lastRenderedPageBreak/>
        <w:t>Ak uchádzač nie je zdaniteľnou osobou pre DPH, uvedie navrhovanú zmluvnú cenu celkom v EUR. Skutočnosť, že nie je zdaniteľnou osobou pre DPH, uchádzač uvedie v ponuke.</w:t>
      </w:r>
    </w:p>
    <w:p w:rsidR="00840DA8" w:rsidRPr="00840DA8" w:rsidRDefault="00840DA8" w:rsidP="00C04027">
      <w:pPr>
        <w:numPr>
          <w:ilvl w:val="1"/>
          <w:numId w:val="13"/>
        </w:numPr>
        <w:spacing w:before="120" w:after="120" w:line="276" w:lineRule="auto"/>
        <w:ind w:left="709" w:hanging="709"/>
        <w:jc w:val="both"/>
      </w:pPr>
      <w:r w:rsidRPr="00840DA8">
        <w:t xml:space="preserve">Zmluvná cena uvedená v ponuke uchádzača je cena maximálna a nie je možné ju zvýšiť. </w:t>
      </w:r>
    </w:p>
    <w:p w:rsidR="00840DA8" w:rsidRPr="00840DA8" w:rsidRDefault="00840DA8" w:rsidP="00C04027">
      <w:pPr>
        <w:numPr>
          <w:ilvl w:val="1"/>
          <w:numId w:val="13"/>
        </w:numPr>
        <w:spacing w:before="120" w:after="120" w:line="276" w:lineRule="auto"/>
        <w:ind w:left="709" w:hanging="709"/>
        <w:jc w:val="both"/>
      </w:pPr>
      <w:r w:rsidRPr="00840DA8">
        <w:t>Zmluvná cena za predmet zákazky uvedená v ponuke uchádzača bude zaplatená v mene EUR.</w:t>
      </w:r>
    </w:p>
    <w:p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0" w:name="_Ref316655142"/>
      <w:bookmarkStart w:id="21" w:name="_Toc338855259"/>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Zábezpeka ponuky</w:t>
      </w:r>
      <w:bookmarkEnd w:id="20"/>
      <w:bookmarkEnd w:id="21"/>
    </w:p>
    <w:p w:rsidR="009D6900" w:rsidRPr="00A272E5" w:rsidRDefault="009D6900" w:rsidP="00333FF3">
      <w:pPr>
        <w:pStyle w:val="Odsekzoznamu"/>
        <w:numPr>
          <w:ilvl w:val="1"/>
          <w:numId w:val="13"/>
        </w:numPr>
        <w:ind w:left="567" w:hanging="567"/>
        <w:jc w:val="both"/>
      </w:pPr>
      <w:bookmarkStart w:id="22" w:name="_Toc338855260"/>
      <w:r>
        <w:t xml:space="preserve"> </w:t>
      </w:r>
      <w:r w:rsidRPr="00EF3967">
        <w:t>Doklad o zložení zábezpeky musí byť súčasťou ponuky</w:t>
      </w:r>
      <w:r>
        <w:t xml:space="preserve"> uchádzača.</w:t>
      </w:r>
    </w:p>
    <w:p w:rsidR="009D6900" w:rsidRPr="003000B9" w:rsidRDefault="009D6900" w:rsidP="003000B9">
      <w:pPr>
        <w:jc w:val="both"/>
      </w:pPr>
      <w:r w:rsidRPr="005A14E9">
        <w:t xml:space="preserve">    </w:t>
      </w:r>
      <w:r w:rsidR="00333FF3">
        <w:t xml:space="preserve">      </w:t>
      </w:r>
      <w:r w:rsidRPr="005A14E9">
        <w:t xml:space="preserve">Výška </w:t>
      </w:r>
      <w:r w:rsidRPr="000C0095">
        <w:t xml:space="preserve">zábezpeky </w:t>
      </w:r>
      <w:r w:rsidR="00F172D5" w:rsidRPr="000C0095">
        <w:t xml:space="preserve">sa vyžaduje vo výške </w:t>
      </w:r>
      <w:r w:rsidR="000F280B" w:rsidRPr="000C0095">
        <w:rPr>
          <w:b/>
        </w:rPr>
        <w:t xml:space="preserve">500 </w:t>
      </w:r>
      <w:r w:rsidR="003000B9" w:rsidRPr="000C0095">
        <w:rPr>
          <w:b/>
        </w:rPr>
        <w:t>EUR</w:t>
      </w:r>
    </w:p>
    <w:p w:rsidR="009D6900" w:rsidRPr="00422A32" w:rsidRDefault="009D6900" w:rsidP="00C04027">
      <w:pPr>
        <w:pStyle w:val="Odsekzoznamu"/>
        <w:numPr>
          <w:ilvl w:val="1"/>
          <w:numId w:val="13"/>
        </w:numPr>
        <w:tabs>
          <w:tab w:val="left" w:pos="851"/>
        </w:tabs>
        <w:spacing w:before="120"/>
        <w:rPr>
          <w:rFonts w:cs="Calibri"/>
          <w:noProof/>
          <w:u w:val="single"/>
        </w:rPr>
      </w:pPr>
      <w:r w:rsidRPr="00422A32">
        <w:rPr>
          <w:rFonts w:cs="Calibri"/>
        </w:rPr>
        <w:t xml:space="preserve">     Spôsoby zloženia zábezpeky ponuky:</w:t>
      </w:r>
      <w:r w:rsidRPr="00422A32">
        <w:rPr>
          <w:rFonts w:cs="Calibri"/>
        </w:rPr>
        <w:br/>
        <w:t>- poskytnutím bankovej záruky za uchádzača</w:t>
      </w:r>
      <w:r w:rsidRPr="00422A32">
        <w:rPr>
          <w:rFonts w:cs="Calibri"/>
        </w:rPr>
        <w:br/>
        <w:t>- zložením finančných prostriedkov na bankový účet verejného obstarávateľa.</w:t>
      </w:r>
      <w:r w:rsidRPr="00422A32">
        <w:rPr>
          <w:rFonts w:cs="Calibri"/>
        </w:rPr>
        <w:br/>
      </w:r>
      <w:r w:rsidRPr="00422A32">
        <w:rPr>
          <w:rFonts w:cs="Calibri"/>
          <w:noProof/>
          <w:u w:val="single"/>
        </w:rPr>
        <w:t xml:space="preserve"> Podmienky zloženia zábezpeky</w:t>
      </w:r>
    </w:p>
    <w:p w:rsidR="009D6900" w:rsidRPr="00A272E5" w:rsidRDefault="009D6900" w:rsidP="009D6900">
      <w:pPr>
        <w:tabs>
          <w:tab w:val="left" w:pos="1440"/>
        </w:tabs>
        <w:spacing w:before="120"/>
        <w:ind w:left="709"/>
        <w:jc w:val="both"/>
        <w:rPr>
          <w:rFonts w:cs="Calibri"/>
          <w:noProof/>
        </w:rPr>
      </w:pPr>
      <w:r w:rsidRPr="00A272E5">
        <w:rPr>
          <w:rFonts w:cs="Calibri"/>
          <w:noProof/>
        </w:rPr>
        <w:t>Zloženie finančných prostriedkov uchádzačom na bankový účet verejného obstarávateľa.</w:t>
      </w:r>
    </w:p>
    <w:p w:rsidR="009D6900" w:rsidRPr="00A272E5" w:rsidRDefault="009D6900" w:rsidP="009D6900">
      <w:pPr>
        <w:spacing w:before="120"/>
        <w:ind w:left="709" w:hanging="709"/>
        <w:rPr>
          <w:rFonts w:cs="Calibri"/>
          <w:noProof/>
        </w:rPr>
      </w:pPr>
      <w:r w:rsidRPr="00A272E5">
        <w:rPr>
          <w:rFonts w:cs="Calibri"/>
          <w:noProof/>
        </w:rPr>
        <w:t xml:space="preserve">   </w:t>
      </w:r>
      <w:r w:rsidRPr="00A272E5">
        <w:rPr>
          <w:rFonts w:cs="Calibri"/>
          <w:noProof/>
        </w:rPr>
        <w:tab/>
        <w:t>Fi</w:t>
      </w:r>
      <w:r w:rsidR="001F6202">
        <w:rPr>
          <w:rFonts w:cs="Calibri"/>
          <w:noProof/>
        </w:rPr>
        <w:t>nančné prostriedky podľa bodu 15</w:t>
      </w:r>
      <w:r w:rsidRPr="00A272E5">
        <w:rPr>
          <w:rFonts w:cs="Calibri"/>
          <w:noProof/>
        </w:rPr>
        <w:t xml:space="preserve">.2 musia byť zložené na účet verejného obstarávateľa vedený </w:t>
      </w:r>
    </w:p>
    <w:p w:rsidR="009D6900" w:rsidRPr="00A272E5" w:rsidRDefault="000F280B" w:rsidP="009D6900">
      <w:pPr>
        <w:tabs>
          <w:tab w:val="num" w:pos="2580"/>
        </w:tabs>
        <w:spacing w:before="120"/>
        <w:ind w:left="2127" w:hanging="1418"/>
        <w:jc w:val="both"/>
        <w:rPr>
          <w:rFonts w:cs="Calibri"/>
          <w:noProof/>
        </w:rPr>
      </w:pPr>
      <w:r w:rsidRPr="002923C4">
        <w:rPr>
          <w:rFonts w:cs="Calibri"/>
          <w:b/>
          <w:noProof/>
        </w:rPr>
        <w:t>vo VÚB a.s. pobočka Rimavská Sobota,</w:t>
      </w:r>
      <w:r w:rsidRPr="002923C4">
        <w:rPr>
          <w:rFonts w:cs="Calibri"/>
          <w:noProof/>
        </w:rPr>
        <w:t xml:space="preserve"> </w:t>
      </w:r>
      <w:r w:rsidRPr="002923C4">
        <w:rPr>
          <w:rFonts w:cs="Calibri"/>
          <w:b/>
          <w:bCs/>
          <w:noProof/>
        </w:rPr>
        <w:t>číslo účtu: 1820001405392/0200</w:t>
      </w:r>
      <w:r w:rsidR="009D6900" w:rsidRPr="00A272E5">
        <w:rPr>
          <w:rFonts w:cs="Calibri"/>
          <w:b/>
          <w:bCs/>
          <w:noProof/>
        </w:rPr>
        <w:t xml:space="preserve"> </w:t>
      </w:r>
    </w:p>
    <w:p w:rsidR="009D6900" w:rsidRPr="00A272E5" w:rsidRDefault="000F280B" w:rsidP="009D6900">
      <w:pPr>
        <w:tabs>
          <w:tab w:val="num" w:pos="2580"/>
        </w:tabs>
        <w:spacing w:before="120"/>
        <w:ind w:left="2127" w:hanging="1418"/>
        <w:jc w:val="both"/>
        <w:rPr>
          <w:rFonts w:cs="Calibri"/>
          <w:b/>
          <w:bCs/>
          <w:noProof/>
        </w:rPr>
      </w:pPr>
      <w:r w:rsidRPr="002923C4">
        <w:rPr>
          <w:rFonts w:cs="Calibri"/>
          <w:b/>
          <w:bCs/>
          <w:noProof/>
        </w:rPr>
        <w:t>IBAN: SK32 0200 0001 8200 0140 5392  SWIFT kód: SUBASKBX</w:t>
      </w:r>
    </w:p>
    <w:p w:rsidR="009D6900" w:rsidRPr="00A272E5" w:rsidRDefault="009D6900" w:rsidP="009D6900">
      <w:pPr>
        <w:tabs>
          <w:tab w:val="num" w:pos="2580"/>
        </w:tabs>
        <w:spacing w:before="120"/>
        <w:ind w:left="2127" w:hanging="1418"/>
        <w:jc w:val="both"/>
        <w:rPr>
          <w:rFonts w:cs="Calibri"/>
          <w:b/>
          <w:bCs/>
          <w:noProof/>
          <w:u w:val="single"/>
        </w:rPr>
      </w:pPr>
      <w:r w:rsidRPr="00A272E5">
        <w:rPr>
          <w:rFonts w:cs="Calibri"/>
          <w:b/>
          <w:bCs/>
          <w:noProof/>
          <w:u w:val="single"/>
        </w:rPr>
        <w:t>povinné údaje kvôli identifikácie uchádzačov:</w:t>
      </w:r>
    </w:p>
    <w:p w:rsidR="009D6900" w:rsidRPr="00A272E5" w:rsidRDefault="009D6900" w:rsidP="009D6900">
      <w:pPr>
        <w:tabs>
          <w:tab w:val="num" w:pos="2580"/>
        </w:tabs>
        <w:spacing w:before="120"/>
        <w:ind w:left="2127" w:hanging="1418"/>
        <w:jc w:val="both"/>
        <w:rPr>
          <w:rFonts w:cs="Calibri"/>
          <w:b/>
          <w:bCs/>
          <w:noProof/>
        </w:rPr>
      </w:pPr>
      <w:r w:rsidRPr="00A272E5">
        <w:rPr>
          <w:rFonts w:cs="Calibri"/>
          <w:b/>
          <w:bCs/>
          <w:noProof/>
        </w:rPr>
        <w:t xml:space="preserve">s uvedením variabilného symbolu číslo:   </w:t>
      </w:r>
      <w:r w:rsidR="00422A32" w:rsidRPr="00422A32">
        <w:rPr>
          <w:rFonts w:cs="Calibri"/>
          <w:b/>
          <w:bCs/>
          <w:noProof/>
          <w:highlight w:val="yellow"/>
          <w:shd w:val="clear" w:color="auto" w:fill="FFFFFF"/>
        </w:rPr>
        <w:t>xxxxxxxxxxxxxxx</w:t>
      </w:r>
      <w:r w:rsidR="00F172D5">
        <w:rPr>
          <w:rFonts w:cs="Calibri"/>
          <w:b/>
          <w:bCs/>
          <w:noProof/>
          <w:shd w:val="clear" w:color="auto" w:fill="FFFFFF"/>
        </w:rPr>
        <w:t xml:space="preserve"> (</w:t>
      </w:r>
      <w:r w:rsidR="00542E61">
        <w:rPr>
          <w:rFonts w:cs="Calibri"/>
          <w:b/>
          <w:bCs/>
          <w:noProof/>
          <w:shd w:val="clear" w:color="auto" w:fill="FFFFFF"/>
        </w:rPr>
        <w:t xml:space="preserve">uveď </w:t>
      </w:r>
      <w:r w:rsidR="00F172D5">
        <w:rPr>
          <w:rFonts w:cs="Calibri"/>
          <w:b/>
          <w:bCs/>
          <w:noProof/>
          <w:shd w:val="clear" w:color="auto" w:fill="FFFFFF"/>
        </w:rPr>
        <w:t>ref. číslo VO)</w:t>
      </w:r>
    </w:p>
    <w:p w:rsidR="009D6900" w:rsidRPr="00A272E5" w:rsidRDefault="009D6900" w:rsidP="009D6900">
      <w:pPr>
        <w:tabs>
          <w:tab w:val="num" w:pos="2580"/>
        </w:tabs>
        <w:spacing w:before="120"/>
        <w:ind w:left="2127" w:hanging="1418"/>
        <w:jc w:val="both"/>
        <w:rPr>
          <w:rFonts w:cs="Calibri"/>
          <w:b/>
          <w:noProof/>
        </w:rPr>
      </w:pPr>
      <w:r w:rsidRPr="00A272E5">
        <w:rPr>
          <w:rFonts w:cs="Calibri"/>
          <w:b/>
          <w:bCs/>
          <w:noProof/>
        </w:rPr>
        <w:t xml:space="preserve">s uvedením špecifického symbolu číslo:  </w:t>
      </w:r>
      <w:r w:rsidRPr="00A272E5">
        <w:rPr>
          <w:rFonts w:cs="Calibri"/>
          <w:b/>
          <w:bCs/>
          <w:noProof/>
          <w:u w:val="single"/>
        </w:rPr>
        <w:t>IČO uchádzača</w:t>
      </w:r>
    </w:p>
    <w:p w:rsidR="009D6900" w:rsidRPr="00A272E5" w:rsidRDefault="009D6900" w:rsidP="009D6900">
      <w:pPr>
        <w:tabs>
          <w:tab w:val="num" w:pos="2580"/>
        </w:tabs>
        <w:spacing w:before="120"/>
        <w:ind w:left="2127" w:hanging="1418"/>
        <w:jc w:val="both"/>
        <w:rPr>
          <w:rFonts w:cs="Calibri"/>
          <w:b/>
          <w:noProof/>
        </w:rPr>
      </w:pPr>
      <w:r w:rsidRPr="00A272E5">
        <w:rPr>
          <w:rFonts w:cs="Calibri"/>
          <w:b/>
          <w:noProof/>
        </w:rPr>
        <w:t>s informáciou zá</w:t>
      </w:r>
      <w:r w:rsidR="00422A32">
        <w:rPr>
          <w:rFonts w:cs="Calibri"/>
          <w:b/>
          <w:noProof/>
        </w:rPr>
        <w:t xml:space="preserve">bezpeka na: </w:t>
      </w:r>
      <w:r w:rsidR="00542E61">
        <w:rPr>
          <w:rFonts w:cs="Calibri"/>
          <w:b/>
          <w:noProof/>
        </w:rPr>
        <w:t>P</w:t>
      </w:r>
      <w:r w:rsidR="003000B9" w:rsidRPr="000C0095">
        <w:rPr>
          <w:rFonts w:cs="Calibri"/>
          <w:b/>
          <w:noProof/>
        </w:rPr>
        <w:t>esto</w:t>
      </w:r>
      <w:r w:rsidR="000F280B" w:rsidRPr="000C0095">
        <w:rPr>
          <w:rFonts w:cs="Calibri"/>
          <w:b/>
          <w:noProof/>
        </w:rPr>
        <w:t>v</w:t>
      </w:r>
      <w:r w:rsidR="000C0095" w:rsidRPr="000C0095">
        <w:rPr>
          <w:rFonts w:cs="Calibri"/>
          <w:b/>
          <w:noProof/>
        </w:rPr>
        <w:t>né práce</w:t>
      </w:r>
      <w:r w:rsidR="000F280B" w:rsidRPr="000C0095">
        <w:rPr>
          <w:rFonts w:cs="Calibri"/>
          <w:b/>
          <w:noProof/>
        </w:rPr>
        <w:t xml:space="preserve"> LS Hnúšťa</w:t>
      </w:r>
      <w:r w:rsidR="000C0095" w:rsidRPr="000C0095">
        <w:rPr>
          <w:rFonts w:cs="Calibri"/>
          <w:b/>
          <w:noProof/>
        </w:rPr>
        <w:t xml:space="preserve"> r.2017</w:t>
      </w:r>
      <w:r w:rsidR="00422A32">
        <w:rPr>
          <w:rFonts w:cs="Calibri"/>
          <w:b/>
          <w:noProof/>
        </w:rPr>
        <w:t xml:space="preserve"> </w:t>
      </w:r>
    </w:p>
    <w:p w:rsidR="009D6900" w:rsidRPr="00A272E5" w:rsidRDefault="009D6900" w:rsidP="009D6900">
      <w:pPr>
        <w:tabs>
          <w:tab w:val="num" w:pos="2580"/>
        </w:tabs>
        <w:spacing w:before="120"/>
        <w:ind w:left="2127" w:hanging="1418"/>
        <w:jc w:val="both"/>
        <w:rPr>
          <w:rFonts w:cs="Calibri"/>
          <w:noProof/>
          <w:u w:val="single"/>
        </w:rPr>
      </w:pPr>
      <w:r w:rsidRPr="00A272E5">
        <w:rPr>
          <w:rFonts w:cs="Calibri"/>
          <w:b/>
          <w:noProof/>
          <w:u w:val="single"/>
        </w:rPr>
        <w:t>S povinnými údajmi kvôli identifikácii uchádzačov</w:t>
      </w:r>
      <w:r w:rsidRPr="00A272E5">
        <w:rPr>
          <w:rFonts w:cs="Calibri"/>
          <w:u w:val="single"/>
        </w:rPr>
        <w:t xml:space="preserve"> </w:t>
      </w:r>
    </w:p>
    <w:p w:rsidR="009D6900" w:rsidRPr="00A272E5" w:rsidRDefault="009D6900" w:rsidP="009D6900">
      <w:pPr>
        <w:tabs>
          <w:tab w:val="num" w:pos="2580"/>
        </w:tabs>
        <w:spacing w:before="120"/>
        <w:ind w:left="709"/>
        <w:jc w:val="both"/>
        <w:rPr>
          <w:rFonts w:cs="Calibri"/>
          <w:noProof/>
        </w:rPr>
      </w:pPr>
      <w:r w:rsidRPr="00A272E5">
        <w:rPr>
          <w:rFonts w:cs="Calibri"/>
          <w:noProof/>
        </w:rPr>
        <w:t>Finančné prostriedky musia byť pripísané na účte verejného obstarávateľa najneskôr v deň uplynutia lehoty na predkladanie ponúk. Doba platnosti zábezpeky spôsobom zloženia finančných prostriedkov na účet obstarávateľa trvá až do uplynutia lehoty viazanosti ponúk.</w:t>
      </w:r>
    </w:p>
    <w:p w:rsidR="009D6900" w:rsidRPr="00A272E5" w:rsidRDefault="009D6900" w:rsidP="009D6900">
      <w:pPr>
        <w:spacing w:before="120"/>
        <w:ind w:left="708"/>
        <w:contextualSpacing/>
        <w:jc w:val="both"/>
        <w:rPr>
          <w:rFonts w:cs="Calibri"/>
          <w:noProof/>
        </w:rPr>
      </w:pPr>
      <w:r w:rsidRPr="00A272E5">
        <w:rPr>
          <w:rFonts w:cs="Calibri"/>
          <w:noProof/>
        </w:rPr>
        <w:t>Ak finančné prostriedky nebudú zložené na účte verejného obstarávateľa bude uchádzač z verejnej súťaže vylúčený.</w:t>
      </w:r>
    </w:p>
    <w:p w:rsidR="009D6900" w:rsidRPr="00A272E5" w:rsidRDefault="009D6900" w:rsidP="009D6900">
      <w:pPr>
        <w:tabs>
          <w:tab w:val="left" w:pos="2268"/>
          <w:tab w:val="left" w:pos="2552"/>
        </w:tabs>
        <w:spacing w:before="120"/>
        <w:ind w:left="709" w:hanging="709"/>
        <w:jc w:val="both"/>
        <w:rPr>
          <w:rFonts w:cs="Calibri"/>
          <w:noProof/>
        </w:rPr>
      </w:pPr>
      <w:r>
        <w:rPr>
          <w:rFonts w:cs="Calibri"/>
          <w:noProof/>
        </w:rPr>
        <w:t xml:space="preserve">            </w:t>
      </w:r>
      <w:r w:rsidRPr="00A272E5">
        <w:rPr>
          <w:rFonts w:cs="Calibri"/>
          <w:noProof/>
        </w:rPr>
        <w:t>Doklad o zložení zábezpeky formou zloženia finančných prostriedkov na účet verejného  obstarávateľa musí byť súčasťou ponuky.</w:t>
      </w:r>
    </w:p>
    <w:p w:rsidR="009D6900" w:rsidRPr="00A272E5" w:rsidRDefault="009D6900" w:rsidP="009D6900">
      <w:pPr>
        <w:tabs>
          <w:tab w:val="left" w:pos="709"/>
        </w:tabs>
        <w:spacing w:before="120"/>
        <w:jc w:val="both"/>
        <w:rPr>
          <w:rFonts w:cs="Calibri"/>
          <w:noProof/>
        </w:rPr>
      </w:pPr>
      <w:r w:rsidRPr="00A272E5">
        <w:rPr>
          <w:rFonts w:cs="Calibri"/>
          <w:noProof/>
        </w:rPr>
        <w:tab/>
        <w:t>Poskytnutie bankovej záruky za uchádzača.</w:t>
      </w:r>
    </w:p>
    <w:p w:rsidR="009D6900" w:rsidRPr="00A272E5" w:rsidRDefault="009D6900" w:rsidP="009D6900">
      <w:pPr>
        <w:spacing w:before="120"/>
        <w:ind w:left="709"/>
        <w:jc w:val="both"/>
        <w:rPr>
          <w:rFonts w:cs="Calibri"/>
          <w:noProof/>
        </w:rPr>
      </w:pPr>
      <w:r w:rsidRPr="00A272E5">
        <w:rPr>
          <w:rFonts w:cs="Calibri"/>
          <w:noProof/>
        </w:rPr>
        <w:t>Poskytnutie bankovej záruky sa riadi ustanoveniami § 313 až § 322 Obchodného zákonníka. Záručná listina môže byť vystavená bankou so sídlom v  Slovenskej republike, pobočkou zahraničnej banky v  Slovenskej republike alebo zahraničnou bankou. Doba platnosti bankovej záruky môže byť v záručnej listine obmedzená do uplynutia lehoty viazanosti ponúk.</w:t>
      </w:r>
    </w:p>
    <w:p w:rsidR="009D6900" w:rsidRPr="00A272E5" w:rsidRDefault="009D6900" w:rsidP="009D6900">
      <w:pPr>
        <w:tabs>
          <w:tab w:val="left" w:pos="142"/>
          <w:tab w:val="left" w:pos="709"/>
        </w:tabs>
        <w:spacing w:before="120"/>
        <w:ind w:left="709"/>
        <w:jc w:val="both"/>
        <w:rPr>
          <w:rFonts w:cs="Calibri"/>
          <w:noProof/>
        </w:rPr>
      </w:pPr>
      <w:r w:rsidRPr="00A272E5">
        <w:rPr>
          <w:rFonts w:cs="Calibri"/>
          <w:noProof/>
        </w:rPr>
        <w:lastRenderedPageBreak/>
        <w:t>Záručná listina, v ktorej banka písomne vyhlási, že uspokojí verejného obstarávateľa (veriteľa) za uchádzača do výšky finančných prostriedkov, ktoré veriteľ požaduje ako zábezpeku viazanosti ponuky uchádzača, musí byť súčasťou ponuky.</w:t>
      </w:r>
    </w:p>
    <w:p w:rsidR="009D6900" w:rsidRPr="00A272E5" w:rsidRDefault="009D6900" w:rsidP="009D6900">
      <w:pPr>
        <w:spacing w:before="120"/>
        <w:ind w:left="709"/>
        <w:jc w:val="both"/>
        <w:rPr>
          <w:rFonts w:cs="Calibri"/>
          <w:noProof/>
        </w:rPr>
      </w:pPr>
      <w:r w:rsidRPr="00A272E5">
        <w:rPr>
          <w:rFonts w:cs="Calibri"/>
          <w:noProof/>
        </w:rPr>
        <w:t xml:space="preserve">Ak záručná listina nebude súčasťou ponuky, bude uchádzač z verejnej súťaže vylúčený. </w:t>
      </w:r>
    </w:p>
    <w:p w:rsidR="009D6900" w:rsidRPr="00422A32" w:rsidRDefault="009D6900" w:rsidP="00C04027">
      <w:pPr>
        <w:pStyle w:val="Odsekzoznamu"/>
        <w:numPr>
          <w:ilvl w:val="1"/>
          <w:numId w:val="13"/>
        </w:numPr>
        <w:spacing w:before="120" w:line="276" w:lineRule="auto"/>
        <w:jc w:val="both"/>
        <w:rPr>
          <w:rFonts w:cs="Calibri"/>
          <w:noProof/>
        </w:rPr>
      </w:pPr>
      <w:r w:rsidRPr="00422A32">
        <w:rPr>
          <w:rFonts w:cs="Calibri"/>
          <w:noProof/>
        </w:rPr>
        <w:t xml:space="preserve">Podmienky uvoľnenia alebo vrátenia zábezpeky ponuky </w:t>
      </w:r>
    </w:p>
    <w:p w:rsidR="009D6900" w:rsidRPr="00A272E5" w:rsidRDefault="009D6900" w:rsidP="009D6900">
      <w:pPr>
        <w:tabs>
          <w:tab w:val="left" w:pos="709"/>
          <w:tab w:val="left" w:pos="2268"/>
        </w:tabs>
        <w:spacing w:before="120"/>
        <w:contextualSpacing/>
        <w:jc w:val="both"/>
        <w:rPr>
          <w:rFonts w:cs="Calibri"/>
          <w:noProof/>
        </w:rPr>
      </w:pPr>
      <w:r w:rsidRPr="00A272E5">
        <w:rPr>
          <w:rFonts w:cs="Calibri"/>
          <w:noProof/>
        </w:rPr>
        <w:tab/>
        <w:t>Vrátenie zložených finančných prostriedkov na účet verejného obstarávateľa.</w:t>
      </w:r>
    </w:p>
    <w:p w:rsidR="009D6900" w:rsidRPr="00A272E5" w:rsidRDefault="009D6900" w:rsidP="009D6900">
      <w:pPr>
        <w:tabs>
          <w:tab w:val="left" w:pos="709"/>
          <w:tab w:val="left" w:pos="2552"/>
        </w:tabs>
        <w:spacing w:before="120"/>
        <w:ind w:left="709"/>
        <w:contextualSpacing/>
        <w:jc w:val="both"/>
        <w:rPr>
          <w:rFonts w:cs="Calibri"/>
          <w:noProof/>
        </w:rPr>
      </w:pPr>
      <w:r w:rsidRPr="00A272E5">
        <w:rPr>
          <w:rFonts w:cs="Calibri"/>
          <w:noProof/>
        </w:rPr>
        <w:t xml:space="preserve">Ak uchádzač zložil zábezpeku zložením finančných prostriedkov na účet verejného obstarávateľa, verejný obstarávateľ zábezpeku uvoľní najneskôr do 7 kalendárnych dní odo dňa uzavretia zmluvy a to tým spôsobom, že sa vystaví banke prevodný príkaz na prevod finančných prostriedkov, ktoré slúžili ako zábezpeka. </w:t>
      </w:r>
    </w:p>
    <w:p w:rsidR="009D6900" w:rsidRPr="00A272E5" w:rsidRDefault="009D6900" w:rsidP="009D6900">
      <w:pPr>
        <w:spacing w:before="120"/>
        <w:ind w:left="709"/>
        <w:jc w:val="both"/>
        <w:rPr>
          <w:rFonts w:cs="Calibri"/>
          <w:noProof/>
        </w:rPr>
      </w:pPr>
      <w:r w:rsidRPr="00A272E5">
        <w:rPr>
          <w:rFonts w:cs="Calibri"/>
          <w:noProof/>
        </w:rPr>
        <w:t xml:space="preserve">Ak uchádzač zložil zábezpeku formou bankovej záruky, táto zanikne uplynutím  lehoty, na ktorú bola vystavená, ak veriteľ (verejný obstarávateľ) neoznámi banke písomne svoje nároky z bankovej záruky počas doby jej platnosti. </w:t>
      </w:r>
    </w:p>
    <w:p w:rsidR="009D6900" w:rsidRPr="00A272E5" w:rsidRDefault="009D6900" w:rsidP="00C04027">
      <w:pPr>
        <w:pStyle w:val="Odsekzoznamu"/>
        <w:numPr>
          <w:ilvl w:val="1"/>
          <w:numId w:val="13"/>
        </w:numPr>
        <w:tabs>
          <w:tab w:val="left" w:pos="709"/>
        </w:tabs>
        <w:spacing w:before="120"/>
        <w:jc w:val="both"/>
        <w:rPr>
          <w:rFonts w:cs="Calibri"/>
          <w:noProof/>
        </w:rPr>
      </w:pPr>
      <w:r w:rsidRPr="00A272E5">
        <w:rPr>
          <w:rFonts w:cs="Calibri"/>
          <w:noProof/>
        </w:rPr>
        <w:t>Podmienky uvoľnenia zábezpeky pred uplynutím lehoty viazanosti ponúk</w:t>
      </w:r>
    </w:p>
    <w:p w:rsidR="009D6900" w:rsidRPr="00A272E5" w:rsidRDefault="009D6900" w:rsidP="00C04027">
      <w:pPr>
        <w:numPr>
          <w:ilvl w:val="2"/>
          <w:numId w:val="13"/>
        </w:numPr>
        <w:tabs>
          <w:tab w:val="left" w:pos="567"/>
          <w:tab w:val="left" w:pos="1560"/>
          <w:tab w:val="left" w:pos="1701"/>
          <w:tab w:val="left" w:pos="1985"/>
          <w:tab w:val="left" w:pos="2268"/>
          <w:tab w:val="left" w:pos="2410"/>
        </w:tabs>
        <w:spacing w:before="120" w:line="276" w:lineRule="auto"/>
        <w:ind w:left="1560" w:hanging="851"/>
        <w:jc w:val="both"/>
        <w:rPr>
          <w:rFonts w:cs="Calibri"/>
          <w:noProof/>
        </w:rPr>
      </w:pPr>
      <w:r w:rsidRPr="00A272E5">
        <w:rPr>
          <w:rFonts w:cs="Calibri"/>
          <w:noProof/>
        </w:rPr>
        <w:t>Verejný obstarávateľ pred uplynutím lehoty viazanosti ponúk uvoľní zábezpeku uchádzačovi do siedmich dní, ak:</w:t>
      </w:r>
    </w:p>
    <w:p w:rsidR="009D6900" w:rsidRPr="00A272E5" w:rsidRDefault="009D6900" w:rsidP="00C04027">
      <w:pPr>
        <w:numPr>
          <w:ilvl w:val="3"/>
          <w:numId w:val="13"/>
        </w:numPr>
        <w:tabs>
          <w:tab w:val="left" w:pos="709"/>
        </w:tabs>
        <w:spacing w:before="120" w:line="276" w:lineRule="auto"/>
        <w:ind w:left="2127" w:hanging="851"/>
        <w:jc w:val="both"/>
        <w:rPr>
          <w:rFonts w:cs="Calibri"/>
          <w:noProof/>
        </w:rPr>
      </w:pPr>
      <w:r w:rsidRPr="00A272E5">
        <w:rPr>
          <w:rFonts w:cs="Calibri"/>
          <w:noProof/>
        </w:rPr>
        <w:t xml:space="preserve">uchádzač nesplnil podmienky účasti vo verejnej súťaži a verejný obstarávateľ ho z verejnej súťaže vylúčil a uchádzač nepodal námietku proti postupu verejného obstarávateľa v lehote </w:t>
      </w:r>
      <w:r w:rsidR="00470E13" w:rsidRPr="00470E13">
        <w:rPr>
          <w:rFonts w:cs="Calibri"/>
          <w:noProof/>
        </w:rPr>
        <w:t>podľa 170 ods. 4</w:t>
      </w:r>
    </w:p>
    <w:p w:rsidR="009D6900" w:rsidRPr="00A272E5" w:rsidRDefault="009D6900" w:rsidP="00C04027">
      <w:pPr>
        <w:numPr>
          <w:ilvl w:val="3"/>
          <w:numId w:val="13"/>
        </w:numPr>
        <w:spacing w:before="120" w:line="276" w:lineRule="auto"/>
        <w:ind w:left="2127" w:hanging="851"/>
        <w:jc w:val="both"/>
        <w:rPr>
          <w:rFonts w:cs="Calibri"/>
          <w:noProof/>
        </w:rPr>
      </w:pPr>
      <w:r w:rsidRPr="00A272E5">
        <w:rPr>
          <w:rFonts w:cs="Calibri"/>
          <w:noProof/>
        </w:rPr>
        <w:t>ponuka uchádzača bola vylúčená pri vyhodnocovaní ponúk a uchádzač nepodal námietku proti postupu verejného o</w:t>
      </w:r>
      <w:r w:rsidR="00470E13">
        <w:rPr>
          <w:rFonts w:cs="Calibri"/>
          <w:noProof/>
        </w:rPr>
        <w:t>bstarávateľa  lehote podľa § 170</w:t>
      </w:r>
      <w:r w:rsidR="00FD2F4C">
        <w:rPr>
          <w:rFonts w:cs="Calibri"/>
          <w:noProof/>
        </w:rPr>
        <w:t xml:space="preserve"> ods. 4</w:t>
      </w:r>
      <w:r w:rsidRPr="00A272E5">
        <w:rPr>
          <w:rFonts w:cs="Calibri"/>
          <w:noProof/>
        </w:rPr>
        <w:t>.</w:t>
      </w:r>
    </w:p>
    <w:p w:rsidR="009D6900" w:rsidRPr="00A272E5" w:rsidRDefault="009D6900" w:rsidP="00C04027">
      <w:pPr>
        <w:numPr>
          <w:ilvl w:val="2"/>
          <w:numId w:val="13"/>
        </w:numPr>
        <w:tabs>
          <w:tab w:val="left" w:pos="1560"/>
        </w:tabs>
        <w:spacing w:before="120" w:line="276" w:lineRule="auto"/>
        <w:ind w:left="1560" w:hanging="851"/>
        <w:jc w:val="both"/>
        <w:rPr>
          <w:rFonts w:cs="Calibri"/>
          <w:noProof/>
        </w:rPr>
      </w:pPr>
      <w:r w:rsidRPr="00A272E5">
        <w:rPr>
          <w:rFonts w:cs="Calibri"/>
          <w:noProof/>
        </w:rPr>
        <w:t xml:space="preserve">Verejný obstarávateľ bezodkladne uvoľní zábezpeku uchádzačovi keď zrušil verejnú súťaž. </w:t>
      </w:r>
    </w:p>
    <w:p w:rsidR="009D6900" w:rsidRPr="00A272E5" w:rsidRDefault="009D6900" w:rsidP="00C04027">
      <w:pPr>
        <w:numPr>
          <w:ilvl w:val="1"/>
          <w:numId w:val="13"/>
        </w:numPr>
        <w:tabs>
          <w:tab w:val="left" w:pos="0"/>
          <w:tab w:val="left" w:pos="709"/>
        </w:tabs>
        <w:spacing w:before="120" w:line="276" w:lineRule="auto"/>
        <w:ind w:left="709" w:hanging="709"/>
        <w:jc w:val="both"/>
        <w:rPr>
          <w:rFonts w:cs="Calibri"/>
          <w:noProof/>
        </w:rPr>
      </w:pPr>
      <w:r w:rsidRPr="00A272E5">
        <w:rPr>
          <w:rFonts w:cs="Calibri"/>
          <w:noProof/>
        </w:rPr>
        <w:t>V prípade predĺženia lehoty viazanosti ponúk zábezpeka naďalej zabezpečuje viazanosť ponuky až do uplynutia lehoty viazanosti ponúk. Predĺženie platnosti zábezpeky zabezpečí uchádzač do 10 dní po tom, ako mu verejný obstarávateľ oznámil predĺženie lehoty viazanosti ponúk. Uchádzač v tejto lehote doručí verejnému obstarávateľovi doklad o predĺženej platnosti bankovej záruky, inak bude uchádzač vylúčený.</w:t>
      </w:r>
    </w:p>
    <w:p w:rsidR="00470E13" w:rsidRDefault="009D6900" w:rsidP="00C04027">
      <w:pPr>
        <w:numPr>
          <w:ilvl w:val="1"/>
          <w:numId w:val="13"/>
        </w:numPr>
        <w:tabs>
          <w:tab w:val="left" w:pos="709"/>
        </w:tabs>
        <w:spacing w:before="120" w:line="276" w:lineRule="auto"/>
        <w:ind w:left="709" w:hanging="709"/>
        <w:jc w:val="both"/>
        <w:rPr>
          <w:rFonts w:cs="Calibri"/>
          <w:noProof/>
        </w:rPr>
      </w:pPr>
      <w:r w:rsidRPr="00A272E5">
        <w:rPr>
          <w:rFonts w:cs="Calibri"/>
          <w:noProof/>
        </w:rPr>
        <w:t>Zábezpeka prepadne v prospech verejného obstarávateľa, ak uchádzač</w:t>
      </w:r>
    </w:p>
    <w:p w:rsidR="009D6900" w:rsidRPr="00470E13" w:rsidRDefault="009D6900" w:rsidP="00C04027">
      <w:pPr>
        <w:pStyle w:val="Odsekzoznamu"/>
        <w:numPr>
          <w:ilvl w:val="0"/>
          <w:numId w:val="16"/>
        </w:numPr>
        <w:tabs>
          <w:tab w:val="left" w:pos="709"/>
        </w:tabs>
        <w:spacing w:before="120" w:line="276" w:lineRule="auto"/>
        <w:jc w:val="both"/>
        <w:rPr>
          <w:rFonts w:cs="Calibri"/>
          <w:noProof/>
        </w:rPr>
      </w:pPr>
      <w:r w:rsidRPr="00470E13">
        <w:rPr>
          <w:rFonts w:cs="Calibri"/>
          <w:noProof/>
        </w:rPr>
        <w:t>odstúpi od svojej p</w:t>
      </w:r>
      <w:r w:rsidR="00470E13" w:rsidRPr="00470E13">
        <w:rPr>
          <w:rFonts w:cs="Calibri"/>
          <w:noProof/>
        </w:rPr>
        <w:t>onuky v lehote viazanosti ponúk alebo</w:t>
      </w:r>
    </w:p>
    <w:p w:rsidR="00FD2F4C" w:rsidRDefault="00470E13" w:rsidP="00C04027">
      <w:pPr>
        <w:pStyle w:val="Zkladntext210"/>
        <w:numPr>
          <w:ilvl w:val="0"/>
          <w:numId w:val="16"/>
        </w:numPr>
        <w:shd w:val="clear" w:color="auto" w:fill="auto"/>
        <w:tabs>
          <w:tab w:val="left" w:pos="303"/>
        </w:tabs>
        <w:suppressAutoHyphens/>
        <w:spacing w:before="120" w:after="0" w:line="240" w:lineRule="auto"/>
        <w:rPr>
          <w:rFonts w:ascii="Times New Roman" w:eastAsia="Times New Roman" w:hAnsi="Times New Roman" w:cs="Calibri"/>
          <w:noProof/>
          <w:color w:val="auto"/>
          <w:sz w:val="24"/>
          <w:szCs w:val="24"/>
          <w:lang w:bidi="ar-SA"/>
        </w:rPr>
      </w:pPr>
      <w:r w:rsidRPr="00470E13">
        <w:rPr>
          <w:rFonts w:ascii="Times New Roman" w:eastAsia="Times New Roman" w:hAnsi="Times New Roman" w:cs="Calibri"/>
          <w:noProof/>
          <w:color w:val="auto"/>
          <w:sz w:val="24"/>
          <w:szCs w:val="24"/>
          <w:lang w:bidi="ar-SA"/>
        </w:rPr>
        <w:t xml:space="preserve">neposkytne súčinnosť alebo odmietne uzavrieť rámcovú </w:t>
      </w:r>
      <w:r>
        <w:rPr>
          <w:rFonts w:ascii="Times New Roman" w:eastAsia="Times New Roman" w:hAnsi="Times New Roman" w:cs="Calibri"/>
          <w:noProof/>
          <w:color w:val="auto"/>
          <w:sz w:val="24"/>
          <w:szCs w:val="24"/>
          <w:lang w:bidi="ar-SA"/>
        </w:rPr>
        <w:t>dohodu podľa § 56 ods. 10 až 15 zákona o</w:t>
      </w:r>
      <w:r w:rsidR="00FD2F4C">
        <w:rPr>
          <w:rFonts w:ascii="Times New Roman" w:eastAsia="Times New Roman" w:hAnsi="Times New Roman" w:cs="Calibri"/>
          <w:noProof/>
          <w:color w:val="auto"/>
          <w:sz w:val="24"/>
          <w:szCs w:val="24"/>
          <w:lang w:bidi="ar-SA"/>
        </w:rPr>
        <w:t> </w:t>
      </w:r>
      <w:r>
        <w:rPr>
          <w:rFonts w:ascii="Times New Roman" w:eastAsia="Times New Roman" w:hAnsi="Times New Roman" w:cs="Calibri"/>
          <w:noProof/>
          <w:color w:val="auto"/>
          <w:sz w:val="24"/>
          <w:szCs w:val="24"/>
          <w:lang w:bidi="ar-SA"/>
        </w:rPr>
        <w:t>VO</w:t>
      </w:r>
      <w:r w:rsidR="00FD2F4C">
        <w:rPr>
          <w:rFonts w:ascii="Times New Roman" w:eastAsia="Times New Roman" w:hAnsi="Times New Roman" w:cs="Calibri"/>
          <w:noProof/>
          <w:color w:val="auto"/>
          <w:sz w:val="24"/>
          <w:szCs w:val="24"/>
          <w:lang w:bidi="ar-SA"/>
        </w:rPr>
        <w:t>.</w:t>
      </w:r>
    </w:p>
    <w:p w:rsidR="00840DA8" w:rsidRPr="00840DA8" w:rsidRDefault="00840DA8" w:rsidP="00840DA8">
      <w:pPr>
        <w:keepNext/>
        <w:spacing w:line="360" w:lineRule="auto"/>
        <w:outlineLvl w:val="0"/>
        <w:rPr>
          <w:color w:val="00B050"/>
          <w:lang w:eastAsia="cs-CZ"/>
        </w:rPr>
      </w:pPr>
    </w:p>
    <w:p w:rsidR="00840DA8" w:rsidRPr="00840DA8" w:rsidRDefault="00840DA8" w:rsidP="00840DA8">
      <w:pPr>
        <w:rPr>
          <w:lang w:eastAsia="cs-CZ"/>
        </w:rPr>
      </w:pPr>
    </w:p>
    <w:p w:rsidR="00840DA8" w:rsidRPr="00840DA8" w:rsidRDefault="00840DA8" w:rsidP="00840DA8">
      <w:pPr>
        <w:rPr>
          <w:lang w:eastAsia="cs-CZ"/>
        </w:rPr>
      </w:pPr>
    </w:p>
    <w:p w:rsidR="00840DA8" w:rsidRPr="00840DA8" w:rsidRDefault="00840DA8" w:rsidP="00840DA8">
      <w:pPr>
        <w:keepNext/>
        <w:spacing w:line="360" w:lineRule="auto"/>
        <w:jc w:val="center"/>
        <w:outlineLvl w:val="0"/>
        <w:rPr>
          <w:b/>
          <w:color w:val="00B050"/>
          <w:lang w:eastAsia="cs-CZ"/>
        </w:rPr>
      </w:pPr>
      <w:r w:rsidRPr="00840DA8">
        <w:rPr>
          <w:b/>
          <w:color w:val="00B050"/>
          <w:lang w:eastAsia="cs-CZ"/>
        </w:rPr>
        <w:lastRenderedPageBreak/>
        <w:t>Časť IV.</w:t>
      </w:r>
      <w:r w:rsidRPr="00840DA8">
        <w:rPr>
          <w:b/>
          <w:color w:val="00B050"/>
          <w:lang w:eastAsia="cs-CZ"/>
        </w:rPr>
        <w:br/>
        <w:t>Obsah ponuky</w:t>
      </w:r>
      <w:bookmarkEnd w:id="22"/>
    </w:p>
    <w:p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3" w:name="_Ref318212190"/>
      <w:bookmarkStart w:id="24" w:name="_Toc338855261"/>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Obsah ponuky</w:t>
      </w:r>
      <w:bookmarkEnd w:id="23"/>
      <w:bookmarkEnd w:id="24"/>
    </w:p>
    <w:p w:rsidR="00840DA8" w:rsidRPr="00840DA8" w:rsidRDefault="00840DA8" w:rsidP="00840DA8">
      <w:pPr>
        <w:shd w:val="clear" w:color="auto" w:fill="D9D9D9"/>
        <w:ind w:left="567"/>
        <w:jc w:val="both"/>
        <w:rPr>
          <w:b/>
        </w:rPr>
      </w:pPr>
      <w:r w:rsidRPr="00840DA8">
        <w:rPr>
          <w:b/>
        </w:rPr>
        <w:t>Ponuka -  musí obsahovať:</w:t>
      </w:r>
    </w:p>
    <w:p w:rsidR="00E5507E" w:rsidRPr="000F5814" w:rsidRDefault="00840DA8" w:rsidP="00742D41">
      <w:pPr>
        <w:numPr>
          <w:ilvl w:val="1"/>
          <w:numId w:val="13"/>
        </w:numPr>
        <w:ind w:left="993" w:hanging="993"/>
        <w:contextualSpacing/>
        <w:jc w:val="both"/>
        <w:rPr>
          <w:rFonts w:cs="Calibri"/>
          <w:b/>
          <w:noProof/>
        </w:rPr>
      </w:pPr>
      <w:r w:rsidRPr="000F5814">
        <w:rPr>
          <w:rFonts w:cs="Calibri"/>
          <w:b/>
          <w:noProof/>
        </w:rPr>
        <w:t xml:space="preserve">Doklady a dokumenty </w:t>
      </w:r>
      <w:r w:rsidR="008F3060" w:rsidRPr="000F5814">
        <w:rPr>
          <w:rFonts w:cs="Calibri"/>
          <w:b/>
          <w:noProof/>
        </w:rPr>
        <w:t>-</w:t>
      </w:r>
      <w:r w:rsidRPr="000F5814">
        <w:rPr>
          <w:rFonts w:cs="Calibri"/>
          <w:b/>
          <w:noProof/>
        </w:rPr>
        <w:t xml:space="preserve"> Podmienky účasti uchádzačov v</w:t>
      </w:r>
      <w:r w:rsidR="00C0799A" w:rsidRPr="000F5814">
        <w:rPr>
          <w:rFonts w:cs="Calibri"/>
          <w:b/>
          <w:noProof/>
        </w:rPr>
        <w:t xml:space="preserve"> zmysle </w:t>
      </w:r>
      <w:r w:rsidR="003000B9" w:rsidRPr="000F5814">
        <w:rPr>
          <w:rFonts w:cs="Calibri"/>
          <w:b/>
          <w:noProof/>
        </w:rPr>
        <w:t xml:space="preserve">časti A2 </w:t>
      </w:r>
    </w:p>
    <w:p w:rsidR="000F5814" w:rsidRPr="003000B9" w:rsidRDefault="000F5814" w:rsidP="000F5814">
      <w:pPr>
        <w:ind w:left="993"/>
        <w:contextualSpacing/>
        <w:jc w:val="both"/>
        <w:rPr>
          <w:rFonts w:cs="Calibri"/>
          <w:noProof/>
        </w:rPr>
      </w:pPr>
    </w:p>
    <w:p w:rsidR="00E5507E" w:rsidRPr="00C0799A" w:rsidRDefault="00E5507E" w:rsidP="00E5507E">
      <w:pPr>
        <w:numPr>
          <w:ilvl w:val="1"/>
          <w:numId w:val="13"/>
        </w:numPr>
        <w:ind w:left="993" w:hanging="993"/>
        <w:contextualSpacing/>
        <w:jc w:val="both"/>
        <w:rPr>
          <w:rFonts w:cs="Calibri"/>
          <w:noProof/>
        </w:rPr>
      </w:pPr>
      <w:r w:rsidRPr="00C0799A">
        <w:rPr>
          <w:rFonts w:cs="Calibri"/>
          <w:b/>
          <w:noProof/>
        </w:rPr>
        <w:t xml:space="preserve">Vyplnenú a podpísanú Tabuľku plnenia kritérií - cenovú ponuku  uvedenú v </w:t>
      </w:r>
      <w:r w:rsidR="00CE1A73" w:rsidRPr="00C0799A">
        <w:rPr>
          <w:rFonts w:cs="Calibri"/>
          <w:b/>
          <w:noProof/>
        </w:rPr>
        <w:t>p</w:t>
      </w:r>
      <w:r w:rsidRPr="00C0799A">
        <w:rPr>
          <w:rFonts w:cs="Calibri"/>
          <w:b/>
          <w:noProof/>
        </w:rPr>
        <w:t>rílohe č. 2.</w:t>
      </w:r>
    </w:p>
    <w:p w:rsidR="00E5507E" w:rsidRPr="00E5507E" w:rsidRDefault="00E5507E" w:rsidP="00E5507E">
      <w:pPr>
        <w:contextualSpacing/>
        <w:jc w:val="both"/>
        <w:rPr>
          <w:rFonts w:cs="Calibri"/>
          <w:noProof/>
        </w:rPr>
      </w:pPr>
    </w:p>
    <w:p w:rsidR="00E84366" w:rsidRPr="00E5507E" w:rsidRDefault="00E84366" w:rsidP="00C04027">
      <w:pPr>
        <w:numPr>
          <w:ilvl w:val="1"/>
          <w:numId w:val="13"/>
        </w:numPr>
        <w:ind w:left="993" w:hanging="993"/>
        <w:contextualSpacing/>
        <w:jc w:val="both"/>
        <w:rPr>
          <w:rFonts w:cs="Calibri"/>
          <w:noProof/>
        </w:rPr>
      </w:pPr>
      <w:r w:rsidRPr="00E5507E">
        <w:rPr>
          <w:rFonts w:cs="Calibri"/>
          <w:b/>
          <w:noProof/>
        </w:rPr>
        <w:t>Doklad o zložení zábezpeky</w:t>
      </w:r>
    </w:p>
    <w:p w:rsidR="00E5507E" w:rsidRPr="00E5507E" w:rsidRDefault="00E5507E" w:rsidP="00E5507E">
      <w:pPr>
        <w:contextualSpacing/>
        <w:jc w:val="both"/>
        <w:rPr>
          <w:rFonts w:cs="Calibri"/>
          <w:noProof/>
        </w:rPr>
      </w:pPr>
    </w:p>
    <w:p w:rsidR="00160311" w:rsidRPr="000F5814" w:rsidRDefault="00160311" w:rsidP="00160311">
      <w:pPr>
        <w:numPr>
          <w:ilvl w:val="1"/>
          <w:numId w:val="13"/>
        </w:numPr>
        <w:ind w:left="993" w:hanging="993"/>
        <w:contextualSpacing/>
        <w:jc w:val="both"/>
        <w:rPr>
          <w:rFonts w:cs="Calibri"/>
          <w:noProof/>
        </w:rPr>
      </w:pPr>
      <w:r w:rsidRPr="000F5814">
        <w:rPr>
          <w:rFonts w:cs="Calibri"/>
          <w:b/>
          <w:noProof/>
        </w:rPr>
        <w:t>Návrh rámcovej dohody</w:t>
      </w:r>
      <w:r w:rsidRPr="000F5814">
        <w:rPr>
          <w:rFonts w:cs="Calibri"/>
          <w:noProof/>
        </w:rPr>
        <w:t xml:space="preserve"> (príloha č. 1 súťažných podkladov) v jednom vyhotovení doplnený</w:t>
      </w:r>
      <w:r w:rsidR="00C0799A" w:rsidRPr="000F5814">
        <w:rPr>
          <w:rFonts w:cs="Calibri"/>
          <w:noProof/>
        </w:rPr>
        <w:t xml:space="preserve"> </w:t>
      </w:r>
      <w:r w:rsidRPr="000F5814">
        <w:rPr>
          <w:rFonts w:cs="Calibri"/>
          <w:noProof/>
        </w:rPr>
        <w:t>o chýbajúce údaje týkajúce sa uchádzača</w:t>
      </w:r>
      <w:r w:rsidR="00333FF3" w:rsidRPr="000F5814">
        <w:rPr>
          <w:rFonts w:cs="Calibri"/>
          <w:noProof/>
        </w:rPr>
        <w:t xml:space="preserve"> </w:t>
      </w:r>
      <w:r w:rsidRPr="000F5814">
        <w:rPr>
          <w:rFonts w:cs="Calibri"/>
          <w:noProof/>
        </w:rPr>
        <w:t xml:space="preserve">podpísaný osobou oprávnenou konať v mene uchádzača. Zároveň musí oprávnená osoba osobitne podpísať aj Dohodu o samofakturácií a Všeobecne záväzné podmienky </w:t>
      </w:r>
      <w:r w:rsidRPr="000F5814">
        <w:rPr>
          <w:color w:val="000000" w:themeColor="text1"/>
        </w:rPr>
        <w:t xml:space="preserve">pre vykonávanie lesníckych činností v podmienkach š. p. LESY SR, ktoré sú súčasťou Rámcovej dohody.    </w:t>
      </w:r>
    </w:p>
    <w:p w:rsidR="00840DA8" w:rsidRPr="00840DA8" w:rsidRDefault="00840DA8" w:rsidP="00840DA8">
      <w:pPr>
        <w:ind w:left="1058"/>
        <w:jc w:val="both"/>
        <w:rPr>
          <w:rFonts w:cs="Calibri"/>
          <w:noProof/>
        </w:rPr>
      </w:pPr>
    </w:p>
    <w:p w:rsidR="00840DA8" w:rsidRPr="00840DA8" w:rsidRDefault="00840DA8" w:rsidP="00C04027">
      <w:pPr>
        <w:numPr>
          <w:ilvl w:val="1"/>
          <w:numId w:val="13"/>
        </w:numPr>
        <w:ind w:left="993" w:hanging="993"/>
        <w:contextualSpacing/>
        <w:jc w:val="both"/>
        <w:rPr>
          <w:rFonts w:cs="Calibri"/>
          <w:noProof/>
        </w:rPr>
      </w:pPr>
      <w:bookmarkStart w:id="25" w:name="_Ref349840188"/>
      <w:r w:rsidRPr="00840DA8">
        <w:rPr>
          <w:b/>
          <w:bCs/>
        </w:rPr>
        <w:t>Čestné vyhlásenie skupiny dodávateľov</w:t>
      </w:r>
      <w:bookmarkEnd w:id="25"/>
      <w:r w:rsidRPr="00840DA8">
        <w:t>, iba v prípade, ak ponuku bude predkladať skupina dodávateľov, v ktorom vyhlásia, že v prípade prijatia ich ponuky verejným obstarávateľom vytvoria všetci členovia skupiny dodávateľov požadovanú právnu formu.</w:t>
      </w:r>
    </w:p>
    <w:p w:rsidR="00840DA8" w:rsidRPr="00840DA8" w:rsidRDefault="00840DA8" w:rsidP="00840DA8">
      <w:pPr>
        <w:jc w:val="both"/>
        <w:rPr>
          <w:rFonts w:cs="Calibri"/>
          <w:noProof/>
        </w:rPr>
      </w:pPr>
    </w:p>
    <w:p w:rsidR="00840DA8" w:rsidRPr="00840DA8" w:rsidRDefault="00840DA8" w:rsidP="00C04027">
      <w:pPr>
        <w:numPr>
          <w:ilvl w:val="1"/>
          <w:numId w:val="13"/>
        </w:numPr>
        <w:ind w:left="993" w:hanging="993"/>
        <w:contextualSpacing/>
        <w:jc w:val="both"/>
        <w:rPr>
          <w:rFonts w:cs="Calibri"/>
          <w:noProof/>
        </w:rPr>
      </w:pPr>
      <w:r w:rsidRPr="00840DA8">
        <w:t xml:space="preserve">V prípade ak ponuku bude predkladať skupina dodávateľov - </w:t>
      </w:r>
      <w:r w:rsidRPr="00840DA8">
        <w:rPr>
          <w:b/>
          <w:bCs/>
        </w:rPr>
        <w:t>plnú moc</w:t>
      </w:r>
      <w:r w:rsidRPr="00840DA8">
        <w:t xml:space="preserve"> (podpísanú všetkými členmi skupiny alebo osobou/osobami oprávnenými konať v danej veci za každého člena skupiny) pre jedného z členov skupiny, ktorý bude oprávnený prijímať pokyny za všetkých členov skupiny a bude oprávnený konať v mene všetkých ostatných členov skupiny. Úkony zástupcu za skupinu dodávateľov budú voči verejnému obstarávateľovi záväzné,</w:t>
      </w:r>
    </w:p>
    <w:p w:rsidR="00840DA8" w:rsidRDefault="00840DA8" w:rsidP="00840DA8">
      <w:pPr>
        <w:ind w:left="993"/>
        <w:contextualSpacing/>
        <w:jc w:val="both"/>
        <w:rPr>
          <w:rFonts w:cs="Calibri"/>
          <w:noProof/>
        </w:rPr>
      </w:pPr>
    </w:p>
    <w:p w:rsidR="000F5814" w:rsidRPr="00840DA8" w:rsidRDefault="000F5814" w:rsidP="00840DA8">
      <w:pPr>
        <w:ind w:left="993"/>
        <w:contextualSpacing/>
        <w:jc w:val="both"/>
        <w:rPr>
          <w:rFonts w:cs="Calibri"/>
          <w:noProof/>
        </w:rPr>
      </w:pPr>
    </w:p>
    <w:p w:rsidR="00840DA8" w:rsidRPr="00840DA8" w:rsidRDefault="00840DA8" w:rsidP="00840DA8">
      <w:pPr>
        <w:keepNext/>
        <w:spacing w:line="360" w:lineRule="auto"/>
        <w:jc w:val="center"/>
        <w:outlineLvl w:val="0"/>
        <w:rPr>
          <w:b/>
          <w:color w:val="00B050"/>
          <w:lang w:eastAsia="cs-CZ"/>
        </w:rPr>
      </w:pPr>
      <w:bookmarkStart w:id="26" w:name="_Toc338855262"/>
      <w:r w:rsidRPr="00840DA8">
        <w:rPr>
          <w:b/>
          <w:color w:val="00B050"/>
          <w:lang w:eastAsia="cs-CZ"/>
        </w:rPr>
        <w:t>Časť V.</w:t>
      </w:r>
      <w:r w:rsidRPr="00840DA8">
        <w:rPr>
          <w:b/>
          <w:color w:val="00B050"/>
          <w:lang w:eastAsia="cs-CZ"/>
        </w:rPr>
        <w:br/>
        <w:t>Predkladanie ponuky</w:t>
      </w:r>
      <w:bookmarkEnd w:id="26"/>
    </w:p>
    <w:p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7" w:name="_Toc338855263"/>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Náklady na ponuku</w:t>
      </w:r>
      <w:bookmarkEnd w:id="27"/>
    </w:p>
    <w:p w:rsidR="00840DA8" w:rsidRDefault="00840DA8" w:rsidP="00C04027">
      <w:pPr>
        <w:numPr>
          <w:ilvl w:val="1"/>
          <w:numId w:val="13"/>
        </w:numPr>
        <w:spacing w:before="120" w:after="120" w:line="276" w:lineRule="auto"/>
        <w:ind w:left="709" w:hanging="709"/>
        <w:contextualSpacing/>
        <w:jc w:val="both"/>
      </w:pPr>
      <w:r w:rsidRPr="00840DA8">
        <w:t>Všetky náklady a výdavky spojené s prípravou a predložením ponuky znáša záujemca bez finančného nároku voči verejnému obstarávateľovi, bez ohľadu na výsledok verejného obstarávania.</w:t>
      </w:r>
    </w:p>
    <w:p w:rsidR="00E5507E" w:rsidRPr="00840DA8" w:rsidRDefault="00E5507E" w:rsidP="00E5507E">
      <w:pPr>
        <w:spacing w:before="120" w:after="120" w:line="276" w:lineRule="auto"/>
        <w:ind w:left="709"/>
        <w:contextualSpacing/>
        <w:jc w:val="both"/>
      </w:pPr>
    </w:p>
    <w:p w:rsidR="00840DA8" w:rsidRPr="00840DA8" w:rsidRDefault="00840DA8" w:rsidP="003C3332">
      <w:pPr>
        <w:numPr>
          <w:ilvl w:val="1"/>
          <w:numId w:val="13"/>
        </w:numPr>
        <w:spacing w:before="120" w:after="120" w:line="276" w:lineRule="auto"/>
        <w:ind w:left="709" w:hanging="709"/>
        <w:jc w:val="both"/>
      </w:pPr>
      <w:r w:rsidRPr="00840DA8">
        <w:t>Ponuky doručené na adresu verejného obstarávateľa a predložené v lehote na predkladanie ponúk sa uchádzačom nevracajú. Zostávajú ako súčasť dokumentácie vyhláseného verejného obstarávania.</w:t>
      </w:r>
    </w:p>
    <w:p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8" w:name="_Toc33885526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Označenie ponuky</w:t>
      </w:r>
      <w:bookmarkEnd w:id="28"/>
    </w:p>
    <w:p w:rsidR="00840DA8" w:rsidRDefault="00840DA8" w:rsidP="00E5507E">
      <w:pPr>
        <w:pStyle w:val="Odsekzoznamu"/>
        <w:numPr>
          <w:ilvl w:val="1"/>
          <w:numId w:val="13"/>
        </w:numPr>
        <w:tabs>
          <w:tab w:val="left" w:pos="851"/>
        </w:tabs>
        <w:spacing w:line="276" w:lineRule="auto"/>
        <w:jc w:val="both"/>
      </w:pPr>
      <w:r w:rsidRPr="00840DA8">
        <w:t>Uchádzač vloží ponuku do samostatného obalu. Obal musí byť uzatvorený.</w:t>
      </w:r>
    </w:p>
    <w:p w:rsidR="00E5507E" w:rsidRPr="00840DA8" w:rsidRDefault="00E5507E" w:rsidP="00E5507E">
      <w:pPr>
        <w:pStyle w:val="Odsekzoznamu"/>
        <w:tabs>
          <w:tab w:val="left" w:pos="851"/>
        </w:tabs>
        <w:spacing w:line="276" w:lineRule="auto"/>
        <w:ind w:left="435"/>
        <w:jc w:val="both"/>
      </w:pPr>
    </w:p>
    <w:p w:rsidR="00840DA8" w:rsidRPr="00840DA8" w:rsidRDefault="00840DA8" w:rsidP="00840DA8">
      <w:pPr>
        <w:tabs>
          <w:tab w:val="left" w:pos="851"/>
        </w:tabs>
        <w:spacing w:line="276" w:lineRule="auto"/>
        <w:ind w:left="709" w:hanging="709"/>
        <w:jc w:val="both"/>
      </w:pPr>
      <w:r w:rsidRPr="00840DA8">
        <w:t>18.2.</w:t>
      </w:r>
      <w:r w:rsidRPr="00840DA8">
        <w:tab/>
        <w:t>Obal ponuky musí obsahovať nasledovné údaje:</w:t>
      </w:r>
    </w:p>
    <w:p w:rsidR="00840DA8" w:rsidRPr="00840DA8" w:rsidRDefault="00840DA8" w:rsidP="00840DA8">
      <w:pPr>
        <w:tabs>
          <w:tab w:val="left" w:pos="851"/>
        </w:tabs>
        <w:spacing w:line="276" w:lineRule="auto"/>
        <w:ind w:left="709"/>
        <w:jc w:val="both"/>
      </w:pPr>
      <w:r w:rsidRPr="00840DA8">
        <w:t>•</w:t>
      </w:r>
      <w:r w:rsidRPr="00840DA8">
        <w:tab/>
        <w:t>adresu verejného ob</w:t>
      </w:r>
      <w:r w:rsidR="00333FF3">
        <w:t>starávateľa uvedenú v bode č.</w:t>
      </w:r>
      <w:r w:rsidR="00333FF3" w:rsidRPr="00333FF3">
        <w:rPr>
          <w:color w:val="FF0000"/>
        </w:rPr>
        <w:t xml:space="preserve"> </w:t>
      </w:r>
      <w:r w:rsidR="00333FF3" w:rsidRPr="00530827">
        <w:t>19</w:t>
      </w:r>
      <w:r w:rsidRPr="00530827">
        <w:t>.2</w:t>
      </w:r>
      <w:r w:rsidR="008F3060" w:rsidRPr="00530827">
        <w:t>.</w:t>
      </w:r>
      <w:r w:rsidRPr="00530827">
        <w:t xml:space="preserve"> </w:t>
      </w:r>
      <w:r w:rsidRPr="00840DA8">
        <w:t>týchto súťažných podkladov</w:t>
      </w:r>
    </w:p>
    <w:p w:rsidR="00840DA8" w:rsidRPr="00840DA8" w:rsidRDefault="00840DA8" w:rsidP="00840DA8">
      <w:pPr>
        <w:tabs>
          <w:tab w:val="left" w:pos="851"/>
        </w:tabs>
        <w:spacing w:line="276" w:lineRule="auto"/>
        <w:ind w:left="709"/>
        <w:jc w:val="both"/>
      </w:pPr>
      <w:r w:rsidRPr="00840DA8">
        <w:t>•</w:t>
      </w:r>
      <w:r w:rsidRPr="00840DA8">
        <w:tab/>
        <w:t>adresu uchádzača (názov alebo obchodné meno a adresa sídla alebo miesta podnikania),</w:t>
      </w:r>
    </w:p>
    <w:p w:rsidR="00840DA8" w:rsidRPr="00840DA8" w:rsidRDefault="00840DA8" w:rsidP="00840DA8">
      <w:pPr>
        <w:tabs>
          <w:tab w:val="left" w:pos="851"/>
        </w:tabs>
        <w:spacing w:line="276" w:lineRule="auto"/>
        <w:ind w:left="709"/>
        <w:jc w:val="both"/>
      </w:pPr>
      <w:r w:rsidRPr="00840DA8">
        <w:t>•</w:t>
      </w:r>
      <w:r w:rsidRPr="00840DA8">
        <w:tab/>
        <w:t>označenie „súťaž – neotvárať“,</w:t>
      </w:r>
    </w:p>
    <w:p w:rsidR="00840DA8" w:rsidRPr="00742D41" w:rsidRDefault="00FD2F4C" w:rsidP="00840DA8">
      <w:pPr>
        <w:tabs>
          <w:tab w:val="left" w:pos="851"/>
        </w:tabs>
        <w:spacing w:line="276" w:lineRule="auto"/>
        <w:ind w:left="709"/>
        <w:jc w:val="both"/>
      </w:pPr>
      <w:r w:rsidRPr="00742D41">
        <w:t>•</w:t>
      </w:r>
      <w:r w:rsidRPr="00742D41">
        <w:tab/>
        <w:t>o</w:t>
      </w:r>
      <w:r w:rsidR="003C3332" w:rsidRPr="00742D41">
        <w:t xml:space="preserve">značenie heslom súťaže </w:t>
      </w:r>
      <w:r w:rsidR="003C3332" w:rsidRPr="00742D41">
        <w:tab/>
        <w:t>„ Pestovateľské činnosti</w:t>
      </w:r>
      <w:r w:rsidR="00840DA8" w:rsidRPr="00742D41">
        <w:t xml:space="preserve"> </w:t>
      </w:r>
      <w:r w:rsidR="00F9152F" w:rsidRPr="00742D41">
        <w:t xml:space="preserve">na </w:t>
      </w:r>
      <w:r w:rsidR="00742D41" w:rsidRPr="00742D41">
        <w:t>LS Hnúšťa na r.2017</w:t>
      </w:r>
      <w:r w:rsidR="00840DA8" w:rsidRPr="00742D41">
        <w:t>.“</w:t>
      </w:r>
    </w:p>
    <w:p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9" w:name="_Toc338855267"/>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Miesto a lehota na predkladanie ponuky</w:t>
      </w:r>
      <w:bookmarkEnd w:id="29"/>
    </w:p>
    <w:p w:rsidR="00840DA8" w:rsidRPr="000E0E24" w:rsidRDefault="00840DA8" w:rsidP="00C04027">
      <w:pPr>
        <w:numPr>
          <w:ilvl w:val="1"/>
          <w:numId w:val="13"/>
        </w:numPr>
        <w:spacing w:before="120" w:after="120" w:line="276" w:lineRule="auto"/>
        <w:ind w:left="709" w:hanging="709"/>
        <w:contextualSpacing/>
        <w:jc w:val="both"/>
      </w:pPr>
      <w:bookmarkStart w:id="30" w:name="_Ref316654469"/>
      <w:r w:rsidRPr="00840DA8">
        <w:t xml:space="preserve"> Lehotu na predkladanie ponúk verejný obstarávateľ stanovil </w:t>
      </w:r>
      <w:r w:rsidRPr="000E0E24">
        <w:rPr>
          <w:b/>
        </w:rPr>
        <w:t xml:space="preserve">do </w:t>
      </w:r>
      <w:r w:rsidR="000E0E24">
        <w:rPr>
          <w:b/>
          <w:highlight w:val="yellow"/>
        </w:rPr>
        <w:t xml:space="preserve">(dátum </w:t>
      </w:r>
      <w:r w:rsidR="00186439">
        <w:rPr>
          <w:b/>
          <w:highlight w:val="yellow"/>
        </w:rPr>
        <w:t>=</w:t>
      </w:r>
      <w:r w:rsidR="000E0E24">
        <w:rPr>
          <w:b/>
          <w:highlight w:val="yellow"/>
        </w:rPr>
        <w:t xml:space="preserve"> min. 35 dní odo dňa odoslania oznámenia PÚ)</w:t>
      </w:r>
      <w:r w:rsidRPr="000E0E24">
        <w:rPr>
          <w:b/>
        </w:rPr>
        <w:t xml:space="preserve">, do </w:t>
      </w:r>
      <w:r w:rsidR="00742D41" w:rsidRPr="000E0E24">
        <w:rPr>
          <w:b/>
        </w:rPr>
        <w:t>09,00</w:t>
      </w:r>
      <w:r w:rsidRPr="000E0E24">
        <w:rPr>
          <w:b/>
        </w:rPr>
        <w:t xml:space="preserve"> hod</w:t>
      </w:r>
      <w:r w:rsidRPr="000E0E24">
        <w:t>. miestneho času.</w:t>
      </w:r>
      <w:bookmarkEnd w:id="30"/>
      <w:r w:rsidRPr="000E0E24">
        <w:t xml:space="preserve">  </w:t>
      </w:r>
    </w:p>
    <w:p w:rsidR="00E5507E" w:rsidRPr="000F5814" w:rsidRDefault="00E5507E" w:rsidP="00E5507E">
      <w:pPr>
        <w:spacing w:before="120" w:after="120" w:line="276" w:lineRule="auto"/>
        <w:ind w:left="709"/>
        <w:contextualSpacing/>
        <w:jc w:val="both"/>
      </w:pPr>
    </w:p>
    <w:p w:rsidR="00840DA8" w:rsidRPr="000F5814" w:rsidRDefault="00840DA8" w:rsidP="00C04027">
      <w:pPr>
        <w:numPr>
          <w:ilvl w:val="1"/>
          <w:numId w:val="13"/>
        </w:numPr>
        <w:spacing w:before="120" w:after="120" w:line="276" w:lineRule="auto"/>
        <w:ind w:left="709" w:hanging="709"/>
        <w:contextualSpacing/>
        <w:jc w:val="both"/>
      </w:pPr>
      <w:bookmarkStart w:id="31" w:name="_Ref316654424"/>
      <w:r w:rsidRPr="000F5814">
        <w:t xml:space="preserve"> Ponuky záujemcov je potrebné doručiť v lehote na predkladanie ponúk na adresu verejného obstarávateľa: </w:t>
      </w:r>
      <w:bookmarkEnd w:id="31"/>
      <w:r w:rsidR="00742D41" w:rsidRPr="000F5814">
        <w:t xml:space="preserve">Lesy Slovenskej republiky, </w:t>
      </w:r>
      <w:proofErr w:type="spellStart"/>
      <w:r w:rsidR="00742D41" w:rsidRPr="000F5814">
        <w:t>š.p</w:t>
      </w:r>
      <w:proofErr w:type="spellEnd"/>
      <w:r w:rsidR="00742D41" w:rsidRPr="000F5814">
        <w:t>., OZ Rimavská Sobota, Potravinárska 1855, 979 01 Rimavská Sobota.</w:t>
      </w:r>
    </w:p>
    <w:p w:rsidR="00E5507E" w:rsidRPr="00840DA8" w:rsidRDefault="00E5507E" w:rsidP="00E5507E">
      <w:pPr>
        <w:spacing w:before="120" w:after="120" w:line="276" w:lineRule="auto"/>
        <w:contextualSpacing/>
        <w:jc w:val="both"/>
        <w:rPr>
          <w:highlight w:val="yellow"/>
        </w:rPr>
      </w:pPr>
    </w:p>
    <w:p w:rsidR="00840DA8" w:rsidRPr="00742D41" w:rsidRDefault="00840DA8" w:rsidP="00C04027">
      <w:pPr>
        <w:numPr>
          <w:ilvl w:val="1"/>
          <w:numId w:val="13"/>
        </w:numPr>
        <w:spacing w:before="120" w:after="120" w:line="276" w:lineRule="auto"/>
        <w:ind w:left="709" w:hanging="709"/>
        <w:contextualSpacing/>
        <w:jc w:val="both"/>
      </w:pPr>
      <w:r w:rsidRPr="00840DA8">
        <w:t xml:space="preserve">V prípade osobného doručenia, záujemcovia doručia ponuku na adresu verejného obstarávateľa uvedenú v časti I., bod 1 týchto súťažných podkladov </w:t>
      </w:r>
      <w:r w:rsidRPr="000E0E24">
        <w:t xml:space="preserve">do </w:t>
      </w:r>
      <w:r w:rsidR="000E0E24">
        <w:rPr>
          <w:b/>
          <w:highlight w:val="yellow"/>
        </w:rPr>
        <w:t xml:space="preserve">(dátum </w:t>
      </w:r>
      <w:r w:rsidR="00186439">
        <w:rPr>
          <w:b/>
          <w:highlight w:val="yellow"/>
        </w:rPr>
        <w:t>=</w:t>
      </w:r>
      <w:bookmarkStart w:id="32" w:name="_GoBack"/>
      <w:bookmarkEnd w:id="32"/>
      <w:r w:rsidR="000E0E24">
        <w:rPr>
          <w:b/>
          <w:highlight w:val="yellow"/>
        </w:rPr>
        <w:t xml:space="preserve"> min. 35 dní odo dňa odoslania oznámenia PÚ)</w:t>
      </w:r>
      <w:r w:rsidRPr="00840DA8">
        <w:t xml:space="preserve"> v lehote na predkladanie ponúk. Úradné hodiny verejného obstarávateľa sú </w:t>
      </w:r>
      <w:r w:rsidRPr="00742D41">
        <w:t>od 8.00 do 14.00 hod.</w:t>
      </w:r>
    </w:p>
    <w:p w:rsidR="00E5507E" w:rsidRPr="00840DA8" w:rsidRDefault="00E5507E" w:rsidP="00E5507E">
      <w:pPr>
        <w:spacing w:before="120" w:after="120" w:line="276" w:lineRule="auto"/>
        <w:contextualSpacing/>
        <w:jc w:val="both"/>
      </w:pPr>
    </w:p>
    <w:p w:rsidR="00840DA8" w:rsidRDefault="00840DA8" w:rsidP="00C04027">
      <w:pPr>
        <w:numPr>
          <w:ilvl w:val="1"/>
          <w:numId w:val="13"/>
        </w:numPr>
        <w:spacing w:before="120" w:after="120" w:line="276" w:lineRule="auto"/>
        <w:ind w:left="709" w:hanging="709"/>
        <w:contextualSpacing/>
        <w:jc w:val="both"/>
      </w:pPr>
      <w:r w:rsidRPr="00840DA8">
        <w:t xml:space="preserve">Ponuka záujemcu predložená po uplynutí lehoty na predkladanie ponúk sa vráti záujemcovi neotvorená. </w:t>
      </w:r>
    </w:p>
    <w:p w:rsidR="00E5507E" w:rsidRPr="00840DA8" w:rsidRDefault="00E5507E" w:rsidP="00E5507E">
      <w:pPr>
        <w:spacing w:before="120" w:after="120" w:line="276" w:lineRule="auto"/>
        <w:contextualSpacing/>
        <w:jc w:val="both"/>
      </w:pPr>
    </w:p>
    <w:p w:rsidR="00840DA8" w:rsidRDefault="00840DA8" w:rsidP="00C04027">
      <w:pPr>
        <w:numPr>
          <w:ilvl w:val="1"/>
          <w:numId w:val="13"/>
        </w:numPr>
        <w:spacing w:before="120" w:after="120" w:line="276" w:lineRule="auto"/>
        <w:ind w:left="709" w:hanging="709"/>
        <w:contextualSpacing/>
        <w:jc w:val="both"/>
      </w:pPr>
      <w:r w:rsidRPr="00840DA8">
        <w:t>V prípade, ak uchádzač predloží ponuku prostredníctvom poštovej zásielky, je rozhodujúci termín doručenia ponuky verejnému obstarávateľovi.</w:t>
      </w:r>
    </w:p>
    <w:p w:rsidR="00E5507E" w:rsidRPr="00840DA8" w:rsidRDefault="00E5507E" w:rsidP="00E5507E">
      <w:pPr>
        <w:spacing w:before="120" w:after="120" w:line="276" w:lineRule="auto"/>
        <w:contextualSpacing/>
        <w:jc w:val="both"/>
      </w:pPr>
    </w:p>
    <w:p w:rsidR="00840DA8" w:rsidRDefault="00840DA8" w:rsidP="00C04027">
      <w:pPr>
        <w:numPr>
          <w:ilvl w:val="1"/>
          <w:numId w:val="13"/>
        </w:numPr>
        <w:spacing w:before="120" w:after="120" w:line="276" w:lineRule="auto"/>
        <w:ind w:left="709" w:hanging="709"/>
        <w:contextualSpacing/>
        <w:jc w:val="both"/>
      </w:pPr>
      <w:r w:rsidRPr="00840DA8">
        <w:t>Pri osobnom doručení ponuky uchádzačom, verejný obstarávateľ vydá uchádzačovi  potvrdenie o jej prevzatí, v ktorom uvedie dátum, miesto a čas prevzatia ponuky.</w:t>
      </w:r>
    </w:p>
    <w:p w:rsidR="00E5507E" w:rsidRPr="00840DA8" w:rsidRDefault="00E5507E" w:rsidP="00E5507E">
      <w:pPr>
        <w:spacing w:before="120" w:after="120" w:line="276" w:lineRule="auto"/>
        <w:contextualSpacing/>
        <w:jc w:val="both"/>
      </w:pPr>
    </w:p>
    <w:p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3" w:name="_Toc338855268"/>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Doplnenie, zmena a odvolanie ponuky</w:t>
      </w:r>
      <w:bookmarkEnd w:id="33"/>
    </w:p>
    <w:p w:rsidR="00840DA8" w:rsidRDefault="00840DA8" w:rsidP="00C04027">
      <w:pPr>
        <w:numPr>
          <w:ilvl w:val="1"/>
          <w:numId w:val="13"/>
        </w:numPr>
        <w:spacing w:before="120" w:after="120" w:line="276" w:lineRule="auto"/>
        <w:ind w:left="709" w:hanging="709"/>
        <w:contextualSpacing/>
        <w:jc w:val="both"/>
        <w:rPr>
          <w:rFonts w:cs="Arial"/>
        </w:rPr>
      </w:pPr>
      <w:r w:rsidRPr="00840DA8">
        <w:rPr>
          <w:rFonts w:cs="Arial"/>
        </w:rPr>
        <w:t xml:space="preserve">Uchádzač môže predloženú ponuku dodatočne doplniť, zmeniť alebo vziať späť do uplynutia lehoty na predkladanie ponúk. </w:t>
      </w:r>
    </w:p>
    <w:p w:rsidR="00E5507E" w:rsidRPr="00840DA8" w:rsidRDefault="00E5507E" w:rsidP="00E5507E">
      <w:pPr>
        <w:spacing w:before="120" w:after="120" w:line="276" w:lineRule="auto"/>
        <w:ind w:left="709"/>
        <w:contextualSpacing/>
        <w:jc w:val="both"/>
        <w:rPr>
          <w:rFonts w:cs="Arial"/>
        </w:rPr>
      </w:pPr>
    </w:p>
    <w:p w:rsidR="00840DA8" w:rsidRPr="00840DA8" w:rsidRDefault="00840DA8" w:rsidP="00C04027">
      <w:pPr>
        <w:numPr>
          <w:ilvl w:val="1"/>
          <w:numId w:val="13"/>
        </w:numPr>
        <w:spacing w:before="120" w:after="120" w:line="276" w:lineRule="auto"/>
        <w:ind w:left="709" w:hanging="709"/>
        <w:contextualSpacing/>
        <w:jc w:val="both"/>
        <w:rPr>
          <w:rFonts w:cs="Arial"/>
        </w:rPr>
      </w:pPr>
      <w:r w:rsidRPr="00840DA8">
        <w:rPr>
          <w:rFonts w:cs="Arial"/>
        </w:rPr>
        <w:t xml:space="preserve">Doplnenie, zmenu alebo </w:t>
      </w:r>
      <w:proofErr w:type="spellStart"/>
      <w:r w:rsidRPr="00840DA8">
        <w:rPr>
          <w:rFonts w:cs="Arial"/>
        </w:rPr>
        <w:t>späťvzatie</w:t>
      </w:r>
      <w:proofErr w:type="spellEnd"/>
      <w:r w:rsidRPr="00840DA8">
        <w:rPr>
          <w:rFonts w:cs="Arial"/>
        </w:rPr>
        <w:t xml:space="preserve"> ponuky je možné vykonať odvolaním pôvodnej ponuky na základe písomnej žiadosti uchádzača, podpísanej uchádzačom alebo osobou oprávnenou konať za uchádzača, doručenej osobne alebo zaslanej prostredníctvom poštovej zásielky na adresu verejného obstarávateľa. Doplnenú, zmenenú alebo inak upravenú ponuku je potrebné doručiť spôsobom opísaným v predchádzajúcich bodoch týchto súťažných podkladov v lehote na predkladanie ponúk.</w:t>
      </w:r>
    </w:p>
    <w:p w:rsidR="00840DA8" w:rsidRPr="00840DA8" w:rsidRDefault="00840DA8" w:rsidP="00840DA8">
      <w:pPr>
        <w:keepNext/>
        <w:spacing w:line="360" w:lineRule="auto"/>
        <w:jc w:val="center"/>
        <w:outlineLvl w:val="0"/>
        <w:rPr>
          <w:b/>
          <w:color w:val="00B050"/>
          <w:lang w:eastAsia="cs-CZ"/>
        </w:rPr>
      </w:pPr>
      <w:bookmarkStart w:id="34" w:name="_Toc338855269"/>
    </w:p>
    <w:p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VI.</w:t>
      </w:r>
      <w:r w:rsidRPr="00840DA8">
        <w:rPr>
          <w:b/>
          <w:color w:val="00B050"/>
          <w:lang w:eastAsia="cs-CZ"/>
        </w:rPr>
        <w:br/>
        <w:t>Otváranie a vyhodnocovanie ponúk</w:t>
      </w:r>
      <w:bookmarkEnd w:id="34"/>
    </w:p>
    <w:p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5" w:name="_Toc338855270"/>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Otváranie ponúk</w:t>
      </w:r>
      <w:bookmarkEnd w:id="35"/>
    </w:p>
    <w:p w:rsidR="00840DA8" w:rsidRPr="00840DA8" w:rsidRDefault="00840DA8" w:rsidP="002725FC">
      <w:pPr>
        <w:keepNext/>
        <w:keepLines/>
        <w:spacing w:before="120"/>
        <w:ind w:left="567"/>
        <w:contextualSpacing/>
        <w:jc w:val="both"/>
        <w:outlineLvl w:val="2"/>
        <w:rPr>
          <w:rFonts w:cs="Arial"/>
          <w:b/>
          <w:bCs/>
          <w:szCs w:val="26"/>
          <w:lang w:eastAsia="cs-CZ"/>
        </w:rPr>
      </w:pPr>
    </w:p>
    <w:p w:rsidR="000A00F7" w:rsidRPr="00742D41" w:rsidRDefault="00840DA8" w:rsidP="00742D41">
      <w:pPr>
        <w:numPr>
          <w:ilvl w:val="1"/>
          <w:numId w:val="13"/>
        </w:numPr>
        <w:autoSpaceDE w:val="0"/>
        <w:autoSpaceDN w:val="0"/>
        <w:adjustRightInd w:val="0"/>
        <w:ind w:left="567" w:hanging="567"/>
        <w:contextualSpacing/>
        <w:jc w:val="both"/>
        <w:rPr>
          <w:highlight w:val="yellow"/>
        </w:rPr>
      </w:pPr>
      <w:r w:rsidRPr="00840DA8">
        <w:t xml:space="preserve">Otváranie ponúk sa  uskutoční sa </w:t>
      </w:r>
      <w:r w:rsidRPr="000E0E24">
        <w:t xml:space="preserve">dňa </w:t>
      </w:r>
      <w:r w:rsidR="000E0E24">
        <w:rPr>
          <w:highlight w:val="yellow"/>
        </w:rPr>
        <w:t>(dátum – lehota na PP</w:t>
      </w:r>
      <w:r w:rsidR="000E0E24" w:rsidRPr="000E0E24">
        <w:t>)</w:t>
      </w:r>
      <w:r w:rsidRPr="000E0E24">
        <w:t xml:space="preserve"> o</w:t>
      </w:r>
      <w:r w:rsidR="00742D41" w:rsidRPr="000E0E24">
        <w:t xml:space="preserve"> 09,30 </w:t>
      </w:r>
      <w:r w:rsidRPr="000E0E24">
        <w:t>hod</w:t>
      </w:r>
      <w:r w:rsidRPr="00840DA8">
        <w:t xml:space="preserve">. na adrese </w:t>
      </w:r>
      <w:r w:rsidR="00742D41" w:rsidRPr="008235D6">
        <w:t xml:space="preserve">Lesy Slovenskej republiky, OZ Rimavská Sobota, </w:t>
      </w:r>
      <w:r w:rsidR="00742D41">
        <w:t>P</w:t>
      </w:r>
      <w:r w:rsidR="00742D41" w:rsidRPr="008235D6">
        <w:t>otravinárska 1855, 979 01 Rimavská Sobota</w:t>
      </w:r>
    </w:p>
    <w:p w:rsidR="00742D41" w:rsidRPr="00742D41" w:rsidRDefault="00742D41" w:rsidP="00742D41">
      <w:pPr>
        <w:autoSpaceDE w:val="0"/>
        <w:autoSpaceDN w:val="0"/>
        <w:adjustRightInd w:val="0"/>
        <w:ind w:left="567"/>
        <w:contextualSpacing/>
        <w:jc w:val="both"/>
        <w:rPr>
          <w:highlight w:val="yellow"/>
        </w:rPr>
      </w:pPr>
    </w:p>
    <w:p w:rsidR="00840DA8" w:rsidRPr="000A00F7" w:rsidRDefault="00840DA8" w:rsidP="00C04027">
      <w:pPr>
        <w:numPr>
          <w:ilvl w:val="1"/>
          <w:numId w:val="13"/>
        </w:numPr>
        <w:autoSpaceDE w:val="0"/>
        <w:autoSpaceDN w:val="0"/>
        <w:adjustRightInd w:val="0"/>
        <w:ind w:left="567" w:hanging="567"/>
        <w:contextualSpacing/>
        <w:jc w:val="both"/>
      </w:pPr>
      <w:r w:rsidRPr="00840DA8">
        <w:t xml:space="preserve">Na otváraní </w:t>
      </w:r>
      <w:r w:rsidRPr="00840DA8">
        <w:rPr>
          <w:rFonts w:cs="Calibri"/>
        </w:rPr>
        <w:t>obálok s ponukami sa môžu zúčastniť  oprávnení zástupcovia uchádzača, ktorý predložil ponuku v lehote na predkladanie ponúk. Na otváraní obálok s ponukami môže byť uchádzač zastúpený štatutárnym orgánom alebo členom štatutárneho orgánu uchádzača alebo osobou splnomocnenou uchádzačom na jeho zastupovanie.</w:t>
      </w:r>
    </w:p>
    <w:p w:rsidR="000A00F7" w:rsidRPr="00840DA8" w:rsidRDefault="000A00F7" w:rsidP="000A00F7">
      <w:pPr>
        <w:autoSpaceDE w:val="0"/>
        <w:autoSpaceDN w:val="0"/>
        <w:adjustRightInd w:val="0"/>
        <w:contextualSpacing/>
        <w:jc w:val="both"/>
      </w:pPr>
    </w:p>
    <w:p w:rsidR="00840DA8" w:rsidRDefault="00840DA8" w:rsidP="00C04027">
      <w:pPr>
        <w:numPr>
          <w:ilvl w:val="1"/>
          <w:numId w:val="13"/>
        </w:numPr>
        <w:autoSpaceDE w:val="0"/>
        <w:autoSpaceDN w:val="0"/>
        <w:adjustRightInd w:val="0"/>
        <w:ind w:left="567" w:hanging="567"/>
        <w:contextualSpacing/>
        <w:jc w:val="both"/>
      </w:pPr>
      <w:r w:rsidRPr="00840DA8">
        <w:t>Uchádzač (fyzická osoba), štatutárny orgán alebo člen štatutárneho orgánu uchádzača (právnická osoba), sa preukáže na otváraní obálok s ponukami preukazom totožnosti a kópiou dokladu o oprávnení podnikať. Poverený zástupca uchádzača sa preukáže preukazom totožnosti a splnomocnením na zastupovanie.</w:t>
      </w:r>
    </w:p>
    <w:p w:rsidR="000A00F7" w:rsidRPr="00840DA8" w:rsidRDefault="000A00F7" w:rsidP="000A00F7">
      <w:pPr>
        <w:autoSpaceDE w:val="0"/>
        <w:autoSpaceDN w:val="0"/>
        <w:adjustRightInd w:val="0"/>
        <w:contextualSpacing/>
        <w:jc w:val="both"/>
      </w:pPr>
    </w:p>
    <w:p w:rsidR="00840DA8" w:rsidRDefault="00840DA8" w:rsidP="00C04027">
      <w:pPr>
        <w:numPr>
          <w:ilvl w:val="1"/>
          <w:numId w:val="13"/>
        </w:numPr>
        <w:autoSpaceDE w:val="0"/>
        <w:autoSpaceDN w:val="0"/>
        <w:adjustRightInd w:val="0"/>
        <w:ind w:left="567" w:hanging="567"/>
        <w:contextualSpacing/>
        <w:jc w:val="both"/>
      </w:pPr>
      <w:r w:rsidRPr="00840DA8">
        <w:t>Pred  otvorením sa overí  neporušenosť ponúk. Na otváraní obálok s ponukami za účasti uchádzačov podľa bodov 21.2 až 21.3 sa všetkým zúčastneným z predložených ponúk zverejnia názvy alebo obchodné mená, adresy alebo sídla všetkých  uchádzačov a ich návrhy na plnenie jednotlivých kritérií určených obstarávateľom na hodnotenie ponúk.</w:t>
      </w:r>
    </w:p>
    <w:p w:rsidR="000A00F7" w:rsidRPr="00840DA8" w:rsidRDefault="000A00F7" w:rsidP="000A00F7">
      <w:pPr>
        <w:autoSpaceDE w:val="0"/>
        <w:autoSpaceDN w:val="0"/>
        <w:adjustRightInd w:val="0"/>
        <w:contextualSpacing/>
        <w:jc w:val="both"/>
      </w:pPr>
    </w:p>
    <w:p w:rsidR="00840DA8" w:rsidRPr="00840DA8" w:rsidRDefault="00840DA8" w:rsidP="00C04027">
      <w:pPr>
        <w:numPr>
          <w:ilvl w:val="1"/>
          <w:numId w:val="13"/>
        </w:numPr>
        <w:autoSpaceDE w:val="0"/>
        <w:autoSpaceDN w:val="0"/>
        <w:adjustRightInd w:val="0"/>
        <w:ind w:left="567" w:hanging="567"/>
        <w:contextualSpacing/>
        <w:jc w:val="both"/>
      </w:pPr>
      <w:r w:rsidRPr="00840DA8">
        <w:t>Všetkým uchádzačom, ktorí predložili ponuku bude do piatich dní od</w:t>
      </w:r>
      <w:r w:rsidR="00FA2CE3">
        <w:t xml:space="preserve">o dňa otvárania ponúk </w:t>
      </w:r>
      <w:r w:rsidR="00FA2CE3" w:rsidRPr="00D37676">
        <w:t>zaslaná</w:t>
      </w:r>
      <w:r w:rsidR="00FA2CE3" w:rsidRPr="00840DA8">
        <w:t xml:space="preserve"> </w:t>
      </w:r>
      <w:r w:rsidRPr="00840DA8">
        <w:t xml:space="preserve">zápisnica z otvárania ponúk.  </w:t>
      </w:r>
    </w:p>
    <w:p w:rsidR="00840DA8" w:rsidRPr="00840DA8" w:rsidRDefault="00840DA8" w:rsidP="00840DA8"/>
    <w:p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6" w:name="_Toc338855271"/>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Preskúmanie a hodnotenie ponúk</w:t>
      </w:r>
      <w:bookmarkEnd w:id="36"/>
    </w:p>
    <w:p w:rsidR="00840DA8" w:rsidRPr="00840DA8" w:rsidRDefault="00840DA8" w:rsidP="00840DA8">
      <w:pPr>
        <w:ind w:left="567"/>
        <w:jc w:val="both"/>
      </w:pPr>
      <w:r w:rsidRPr="00840DA8">
        <w:t xml:space="preserve">Komisia vyhodnotí ponuky z hľadiska splnenia požiadaviek verejného obstarávateľa podľa kritérií na vyhodnotenie ponúk uvedených v oznámení o vyhlásení verejného obstarávania a spôsobom určeným v súťažných podkladoch  a v prípade pochybností overí správnosť informácií a dôkazov, ktoré poskytli uchádzači. Ak komisia identifikuje nezrovnalosti alebo nejasnosti v informáciách alebo dôkazoch, ktoré uchádzač poskytol, písomne požiada o vysvetlenie ponuky a ak je to potrebné aj o predloženie dôkazov. Vysvetlením ponuky nemôže dôjsť k jej zmene. </w:t>
      </w:r>
    </w:p>
    <w:p w:rsidR="00840DA8" w:rsidRPr="00840DA8" w:rsidRDefault="00840DA8" w:rsidP="00840DA8">
      <w:pPr>
        <w:tabs>
          <w:tab w:val="left" w:pos="851"/>
        </w:tabs>
        <w:jc w:val="both"/>
      </w:pPr>
    </w:p>
    <w:p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7" w:name="_Toc338855272"/>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Vysvetľovanie ponúk</w:t>
      </w:r>
      <w:bookmarkEnd w:id="37"/>
    </w:p>
    <w:p w:rsidR="00840DA8" w:rsidRDefault="00840DA8" w:rsidP="00C04027">
      <w:pPr>
        <w:numPr>
          <w:ilvl w:val="1"/>
          <w:numId w:val="13"/>
        </w:numPr>
        <w:spacing w:after="200" w:line="276" w:lineRule="auto"/>
        <w:ind w:left="709" w:hanging="709"/>
        <w:contextualSpacing/>
        <w:jc w:val="both"/>
      </w:pPr>
      <w:r w:rsidRPr="00840DA8">
        <w:t xml:space="preserve">Uchádzač môže byť požiadaný o písomné vysvetlenie svojej ponuky. Nesmie však byť vyzvaný a ani nesmie byť prijatá ponuka uchádzača so zmenou, ktorou by sa ponuka zvýhodnila. Komisia vylúči ponuku, ak uchádzač nepredložil vysvetlenie v lehote určenej  verejným obstarávateľom. </w:t>
      </w:r>
    </w:p>
    <w:p w:rsidR="000A00F7" w:rsidRPr="00840DA8" w:rsidRDefault="000A00F7" w:rsidP="000A00F7">
      <w:pPr>
        <w:spacing w:after="200" w:line="276" w:lineRule="auto"/>
        <w:contextualSpacing/>
        <w:jc w:val="both"/>
      </w:pPr>
    </w:p>
    <w:p w:rsidR="00840DA8" w:rsidRPr="00840DA8" w:rsidRDefault="00840DA8" w:rsidP="00C04027">
      <w:pPr>
        <w:numPr>
          <w:ilvl w:val="1"/>
          <w:numId w:val="13"/>
        </w:numPr>
        <w:spacing w:after="200" w:line="276" w:lineRule="auto"/>
        <w:ind w:left="709" w:hanging="709"/>
        <w:contextualSpacing/>
        <w:jc w:val="both"/>
      </w:pPr>
      <w:r w:rsidRPr="00840DA8">
        <w:lastRenderedPageBreak/>
        <w:t>Ak komisia pri hodnotení ponúk objaví mimoriadne nízku ponuku vo vzťahu k predmetu zákazky písomne požiada uchádzača o vysvetlenie týkajúce sa tej časti ponuky, ktoré sú pre jej cenu podstatné.</w:t>
      </w:r>
    </w:p>
    <w:p w:rsidR="00530827" w:rsidRDefault="00530827" w:rsidP="00840DA8">
      <w:pPr>
        <w:keepNext/>
        <w:spacing w:line="360" w:lineRule="auto"/>
        <w:jc w:val="center"/>
        <w:outlineLvl w:val="0"/>
        <w:rPr>
          <w:b/>
          <w:color w:val="00B050"/>
          <w:lang w:eastAsia="cs-CZ"/>
        </w:rPr>
      </w:pPr>
      <w:bookmarkStart w:id="38" w:name="_Toc338855275"/>
    </w:p>
    <w:p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VII.</w:t>
      </w:r>
      <w:r w:rsidRPr="00840DA8">
        <w:rPr>
          <w:b/>
          <w:color w:val="00B050"/>
          <w:lang w:eastAsia="cs-CZ"/>
        </w:rPr>
        <w:br/>
        <w:t>Dôvernosť a etika vo verejnom obstarávaní</w:t>
      </w:r>
      <w:bookmarkEnd w:id="38"/>
    </w:p>
    <w:p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9" w:name="_Toc338855276"/>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Dôvernosť procesu verejného obstarávania</w:t>
      </w:r>
      <w:bookmarkEnd w:id="39"/>
    </w:p>
    <w:p w:rsidR="00840DA8" w:rsidRDefault="00840DA8" w:rsidP="00C04027">
      <w:pPr>
        <w:numPr>
          <w:ilvl w:val="1"/>
          <w:numId w:val="13"/>
        </w:numPr>
        <w:spacing w:before="120" w:after="120" w:line="276" w:lineRule="auto"/>
        <w:ind w:left="567" w:hanging="567"/>
        <w:contextualSpacing/>
        <w:jc w:val="both"/>
        <w:rPr>
          <w:rFonts w:cs="Calibri"/>
        </w:rPr>
      </w:pPr>
      <w:r w:rsidRPr="00840DA8">
        <w:rPr>
          <w:rFonts w:cs="Calibri"/>
        </w:rPr>
        <w:t xml:space="preserve"> 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rsidR="000A00F7" w:rsidRPr="00840DA8" w:rsidRDefault="000A00F7" w:rsidP="000A00F7">
      <w:pPr>
        <w:spacing w:before="120" w:after="120" w:line="276" w:lineRule="auto"/>
        <w:contextualSpacing/>
        <w:jc w:val="both"/>
        <w:rPr>
          <w:rFonts w:cs="Calibri"/>
        </w:rPr>
      </w:pPr>
    </w:p>
    <w:p w:rsidR="00840DA8" w:rsidRDefault="00840DA8" w:rsidP="00C04027">
      <w:pPr>
        <w:numPr>
          <w:ilvl w:val="1"/>
          <w:numId w:val="13"/>
        </w:numPr>
        <w:spacing w:before="120" w:after="120" w:line="276" w:lineRule="auto"/>
        <w:ind w:left="567" w:hanging="567"/>
        <w:contextualSpacing/>
        <w:jc w:val="both"/>
        <w:rPr>
          <w:rFonts w:cs="Calibri"/>
        </w:rPr>
      </w:pPr>
      <w:r w:rsidRPr="00840DA8">
        <w:rPr>
          <w:rFonts w:cs="Calibri"/>
        </w:rPr>
        <w:t>Verejný obstarávateľ a obstarávateľ sú povinní zachovávať mlčanlivosť o informáciách označených ako dôverné, ktoré im uchádzač alebo záujemca poskytol; na tento účel uchádzač alebo záujemca označí, ktoré skutočnosti považuje za dôverné.</w:t>
      </w:r>
    </w:p>
    <w:p w:rsidR="000A00F7" w:rsidRPr="00840DA8" w:rsidRDefault="000A00F7" w:rsidP="000A00F7">
      <w:pPr>
        <w:spacing w:before="120" w:after="120" w:line="276" w:lineRule="auto"/>
        <w:contextualSpacing/>
        <w:jc w:val="both"/>
        <w:rPr>
          <w:rFonts w:cs="Calibri"/>
        </w:rPr>
      </w:pPr>
    </w:p>
    <w:p w:rsidR="00840DA8" w:rsidRDefault="00840DA8" w:rsidP="00C04027">
      <w:pPr>
        <w:numPr>
          <w:ilvl w:val="1"/>
          <w:numId w:val="13"/>
        </w:numPr>
        <w:spacing w:before="120" w:after="120" w:line="276" w:lineRule="auto"/>
        <w:ind w:left="709" w:hanging="709"/>
        <w:contextualSpacing/>
        <w:jc w:val="both"/>
        <w:rPr>
          <w:rFonts w:cs="Calibri"/>
        </w:rPr>
      </w:pPr>
      <w:r w:rsidRPr="00840DA8">
        <w:rPr>
          <w:rFonts w:cs="Calibri"/>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742D41" w:rsidRPr="00840DA8" w:rsidRDefault="00742D41" w:rsidP="00742D41">
      <w:pPr>
        <w:spacing w:before="120" w:after="120" w:line="276" w:lineRule="auto"/>
        <w:contextualSpacing/>
        <w:jc w:val="both"/>
        <w:rPr>
          <w:rFonts w:cs="Calibri"/>
        </w:rPr>
      </w:pPr>
    </w:p>
    <w:p w:rsidR="00840DA8" w:rsidRDefault="00333FF3" w:rsidP="00C04027">
      <w:pPr>
        <w:numPr>
          <w:ilvl w:val="1"/>
          <w:numId w:val="13"/>
        </w:numPr>
        <w:spacing w:before="120" w:after="120" w:line="276" w:lineRule="auto"/>
        <w:ind w:left="709" w:hanging="709"/>
        <w:contextualSpacing/>
        <w:jc w:val="both"/>
        <w:rPr>
          <w:rFonts w:cs="Calibri"/>
        </w:rPr>
      </w:pPr>
      <w:r>
        <w:rPr>
          <w:rFonts w:cs="Calibri"/>
        </w:rPr>
        <w:t xml:space="preserve">Ustanovením bodu </w:t>
      </w:r>
      <w:r w:rsidRPr="00530827">
        <w:rPr>
          <w:rFonts w:cs="Calibri"/>
        </w:rPr>
        <w:t>24</w:t>
      </w:r>
      <w:r w:rsidR="00840DA8" w:rsidRPr="00530827">
        <w:rPr>
          <w:rFonts w:cs="Calibri"/>
        </w:rPr>
        <w:t xml:space="preserve">.2 </w:t>
      </w:r>
      <w:r w:rsidR="00840DA8" w:rsidRPr="00840DA8">
        <w:rPr>
          <w:rFonts w:cs="Calibri"/>
        </w:rPr>
        <w:t>nie sú dotknuté ustanovenia  zákona o VO, ukladajúce povinnosť verejného obstarávateľa a obstarávateľa oznamovať či zasielať úradu dokumenty a iné oznámenia, ako ani ustanovenia ukladajúce verejnému obstarávateľovi, obstarávateľovi a úradu zverejňovať dokumenty a iné oznámenia podľa  zákona o VO a tiež povinnosti zverejňovania zmlúv podľa osobitného predpisu.</w:t>
      </w:r>
    </w:p>
    <w:p w:rsidR="000A00F7" w:rsidRPr="00840DA8" w:rsidRDefault="000A00F7" w:rsidP="000A00F7">
      <w:pPr>
        <w:spacing w:before="120" w:after="120" w:line="276" w:lineRule="auto"/>
        <w:ind w:left="709"/>
        <w:contextualSpacing/>
        <w:jc w:val="both"/>
        <w:rPr>
          <w:rFonts w:cs="Calibri"/>
        </w:rPr>
      </w:pPr>
    </w:p>
    <w:p w:rsidR="00840DA8" w:rsidRPr="00840DA8" w:rsidRDefault="00840DA8" w:rsidP="00C04027">
      <w:pPr>
        <w:keepNext/>
        <w:keepLines/>
        <w:numPr>
          <w:ilvl w:val="0"/>
          <w:numId w:val="13"/>
        </w:numPr>
        <w:spacing w:before="200" w:line="276" w:lineRule="auto"/>
        <w:ind w:left="567" w:hanging="567"/>
        <w:jc w:val="both"/>
        <w:outlineLvl w:val="1"/>
        <w:rPr>
          <w:rFonts w:cs="Calibri"/>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0" w:name="_Toc338855277"/>
      <w:r w:rsidRPr="00840DA8">
        <w:rPr>
          <w:rFonts w:cs="Calibri"/>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Revízne postupy</w:t>
      </w:r>
      <w:bookmarkEnd w:id="40"/>
    </w:p>
    <w:p w:rsidR="00840DA8" w:rsidRDefault="00840DA8" w:rsidP="000A00F7">
      <w:pPr>
        <w:numPr>
          <w:ilvl w:val="1"/>
          <w:numId w:val="13"/>
        </w:numPr>
        <w:spacing w:before="120" w:after="120" w:line="276" w:lineRule="auto"/>
        <w:ind w:left="709" w:hanging="567"/>
        <w:contextualSpacing/>
        <w:jc w:val="both"/>
      </w:pPr>
      <w:r w:rsidRPr="00840DA8">
        <w:t>Uchádzač  alebo osoba, ktorej práva alebo právom chránené záujmy boli alebo mohli byť dotknuté postupom verejného obstarávateľa môže podľa § 164 zákona o verejnom obstarávaní podať verejnému obstarávateľovi  žiadosť o nápravu.</w:t>
      </w:r>
    </w:p>
    <w:p w:rsidR="000A00F7" w:rsidRPr="00840DA8" w:rsidRDefault="000A00F7" w:rsidP="000A00F7">
      <w:pPr>
        <w:spacing w:before="120" w:after="120" w:line="276" w:lineRule="auto"/>
        <w:ind w:left="709" w:hanging="567"/>
        <w:contextualSpacing/>
        <w:jc w:val="both"/>
      </w:pPr>
    </w:p>
    <w:p w:rsidR="00840DA8" w:rsidRPr="00840DA8" w:rsidRDefault="00840DA8" w:rsidP="000A00F7">
      <w:pPr>
        <w:numPr>
          <w:ilvl w:val="1"/>
          <w:numId w:val="13"/>
        </w:numPr>
        <w:spacing w:before="120" w:after="120" w:line="276" w:lineRule="auto"/>
        <w:ind w:left="709" w:hanging="567"/>
        <w:contextualSpacing/>
        <w:jc w:val="both"/>
      </w:pPr>
      <w:r w:rsidRPr="00840DA8">
        <w:t>Uchádzač alebo osoba, ktorej práva alebo právom chránené záujmy boli alebo mohli byť dotknuté postupom verejného obstarávateľa môže podať podľa § 170 zákona o verejnom obstarávaní námietku proti postupu verejného obstarávateľa.</w:t>
      </w:r>
    </w:p>
    <w:p w:rsidR="00840DA8" w:rsidRPr="00840DA8" w:rsidRDefault="00840DA8" w:rsidP="00840DA8">
      <w:pPr>
        <w:keepNext/>
        <w:spacing w:line="360" w:lineRule="auto"/>
        <w:jc w:val="center"/>
        <w:outlineLvl w:val="0"/>
        <w:rPr>
          <w:b/>
          <w:color w:val="00B050"/>
          <w:lang w:eastAsia="cs-CZ"/>
        </w:rPr>
      </w:pPr>
      <w:bookmarkStart w:id="41" w:name="_Toc338855278"/>
    </w:p>
    <w:p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VIII.</w:t>
      </w:r>
      <w:r w:rsidRPr="00840DA8">
        <w:rPr>
          <w:b/>
          <w:color w:val="00B050"/>
          <w:lang w:eastAsia="cs-CZ"/>
        </w:rPr>
        <w:br/>
        <w:t>Prijatie ponuky</w:t>
      </w:r>
      <w:bookmarkEnd w:id="41"/>
    </w:p>
    <w:p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2" w:name="_Toc338855279"/>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Informácia o výsledku vyhodnotenia ponúk</w:t>
      </w:r>
      <w:bookmarkEnd w:id="42"/>
    </w:p>
    <w:p w:rsidR="00840DA8" w:rsidRDefault="00840DA8" w:rsidP="00840DA8">
      <w:pPr>
        <w:spacing w:before="120" w:after="120"/>
        <w:ind w:left="709"/>
        <w:contextualSpacing/>
        <w:jc w:val="both"/>
      </w:pPr>
      <w:r w:rsidRPr="00840DA8">
        <w:t>Každému uchádzačovi, ktorého ponuka bola vyhodnocovaná, bude zaslaný výs</w:t>
      </w:r>
      <w:r w:rsidR="00286A0E">
        <w:t xml:space="preserve">ledok vyhodnotenia ponúk </w:t>
      </w:r>
      <w:r w:rsidR="00286A0E" w:rsidRPr="00530827">
        <w:t>vrátan</w:t>
      </w:r>
      <w:r w:rsidRPr="00530827">
        <w:t>e</w:t>
      </w:r>
      <w:r w:rsidRPr="00840DA8">
        <w:t xml:space="preserve"> poradia uchádzačov. Úspešnému/úspešným uchádzačovi/uchádzačom bude oznámené, že verejný obstarávateľ jeho/ich ponuku/ponuky prijíma. Súčasne ostatným uchádzačom jednotlivo bude oznámené, že neuspeli, s uvedením dôvodu/dôvodov neprijatia ich ponuky a identifikácie úspešného/úspešných uchádzača/uchádzačov, ako aj informácie o charakteristikách a výhodách jeho/ich ponuky/ponúk.</w:t>
      </w:r>
    </w:p>
    <w:p w:rsidR="000A00F7" w:rsidRPr="00840DA8" w:rsidRDefault="000A00F7" w:rsidP="00840DA8">
      <w:pPr>
        <w:spacing w:before="120" w:after="120"/>
        <w:ind w:left="709"/>
        <w:contextualSpacing/>
        <w:jc w:val="both"/>
      </w:pPr>
    </w:p>
    <w:p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3" w:name="_Toc338855280"/>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Uzavretie zmluvy</w:t>
      </w:r>
      <w:bookmarkEnd w:id="43"/>
    </w:p>
    <w:p w:rsidR="00840DA8" w:rsidRDefault="00840DA8" w:rsidP="00C04027">
      <w:pPr>
        <w:numPr>
          <w:ilvl w:val="1"/>
          <w:numId w:val="13"/>
        </w:numPr>
        <w:spacing w:before="120" w:after="120" w:line="276" w:lineRule="auto"/>
        <w:ind w:left="709" w:hanging="709"/>
        <w:contextualSpacing/>
        <w:jc w:val="both"/>
      </w:pPr>
      <w:r w:rsidRPr="00840DA8">
        <w:t>Rámcová dohoda s úspešným uchádzačom alebo uchádzačmi, ktorého ponuka bola prijatá, bude uzavretá  najskôr šestnásty deň odo dňa odoslania informácie o výsledku vyhodnocovania ponúk všetkým uchádzačom, ktorých ponuky boli vyhodnocované, ak nebola podaná žiadosť o nápravu.</w:t>
      </w:r>
    </w:p>
    <w:p w:rsidR="000A00F7" w:rsidRPr="00840DA8" w:rsidRDefault="000A00F7" w:rsidP="000A00F7">
      <w:pPr>
        <w:spacing w:before="120" w:after="120" w:line="276" w:lineRule="auto"/>
        <w:ind w:left="709"/>
        <w:contextualSpacing/>
        <w:jc w:val="both"/>
      </w:pPr>
    </w:p>
    <w:p w:rsidR="00840DA8" w:rsidRDefault="00840DA8" w:rsidP="0011595D">
      <w:pPr>
        <w:numPr>
          <w:ilvl w:val="1"/>
          <w:numId w:val="13"/>
        </w:numPr>
        <w:ind w:left="709" w:hanging="709"/>
        <w:contextualSpacing/>
        <w:jc w:val="both"/>
      </w:pPr>
      <w:r w:rsidRPr="00840DA8">
        <w:t xml:space="preserve"> Úspešný uchádzač alebo uchádzači sú povinní poskytnúť verejnému obstarávateľovi riadnu súčinnosť potrebnú na uzavretie zmluvy tak, aby mohli byť uzavreté do 10 pracovných dní , ak boli na ich uzavretie písomne vyzvaní.</w:t>
      </w:r>
    </w:p>
    <w:p w:rsidR="000A00F7" w:rsidRPr="00840DA8" w:rsidRDefault="000A00F7" w:rsidP="000A00F7">
      <w:pPr>
        <w:contextualSpacing/>
      </w:pPr>
    </w:p>
    <w:p w:rsidR="00840DA8" w:rsidRDefault="00840DA8" w:rsidP="00C04027">
      <w:pPr>
        <w:numPr>
          <w:ilvl w:val="1"/>
          <w:numId w:val="13"/>
        </w:numPr>
        <w:spacing w:before="120" w:after="120" w:line="276" w:lineRule="auto"/>
        <w:ind w:left="709" w:hanging="709"/>
        <w:contextualSpacing/>
        <w:jc w:val="both"/>
      </w:pPr>
      <w:r w:rsidRPr="00840DA8">
        <w:t>Uzavretá rámcová dohoda nesmie byť v rozpore so súťažnými podkladmi a s ponukou/ponukami predloženou/predloženými úspešným/úspešnými uchádzačom/uchádzačmi.</w:t>
      </w:r>
    </w:p>
    <w:p w:rsidR="00AD6FD9" w:rsidRDefault="00AD6FD9" w:rsidP="00AD6FD9">
      <w:pPr>
        <w:pStyle w:val="Odsekzoznamu"/>
      </w:pPr>
    </w:p>
    <w:p w:rsidR="00AD6FD9" w:rsidRDefault="00AD6FD9" w:rsidP="003C3332">
      <w:pPr>
        <w:numPr>
          <w:ilvl w:val="1"/>
          <w:numId w:val="13"/>
        </w:numPr>
        <w:ind w:left="709" w:hanging="709"/>
        <w:contextualSpacing/>
        <w:jc w:val="both"/>
      </w:pPr>
      <w:r w:rsidRPr="00AD6FD9">
        <w:t xml:space="preserve">Verejný obstarávateľ nesmie uzavrieť Rámcovú dohodu s uchádzačom, ktorý má povinnosť zapisovať sa do registra partnerov verejného sektora a nie je zapísaný v registri partnerov verejného sektora, alebo ktorých subdodávatelia, ktorí sú v čase uzavretia zmluvy verejnému obstarávateľovi známi nie sú zapísaní v registri partnerov verejného sektora. </w:t>
      </w:r>
    </w:p>
    <w:p w:rsidR="00AD6FD9" w:rsidRDefault="00AD6FD9" w:rsidP="00AD6FD9">
      <w:pPr>
        <w:contextualSpacing/>
      </w:pPr>
    </w:p>
    <w:p w:rsidR="00AD6FD9" w:rsidRDefault="00AD6FD9" w:rsidP="003C3332">
      <w:pPr>
        <w:numPr>
          <w:ilvl w:val="1"/>
          <w:numId w:val="13"/>
        </w:numPr>
        <w:ind w:left="709" w:hanging="709"/>
        <w:contextualSpacing/>
        <w:jc w:val="both"/>
      </w:pPr>
      <w:r w:rsidRPr="00AD6FD9">
        <w:t>Povinnosť sa vzťahuje na subdodávateľa po celú dobu trvania.  Víťazný uchádzač je povinný nahlásiť objednávateľovi  zmenu subdodávateľa, ak ku nej dôjde v priebehu platnosti Rámcovej dohody</w:t>
      </w:r>
    </w:p>
    <w:p w:rsidR="00AD6FD9" w:rsidRDefault="00AD6FD9" w:rsidP="00AD6FD9">
      <w:pPr>
        <w:contextualSpacing/>
      </w:pPr>
    </w:p>
    <w:p w:rsidR="00AD6FD9" w:rsidRDefault="00AD6FD9" w:rsidP="003C3332">
      <w:pPr>
        <w:numPr>
          <w:ilvl w:val="1"/>
          <w:numId w:val="13"/>
        </w:numPr>
        <w:ind w:left="709" w:hanging="709"/>
        <w:contextualSpacing/>
        <w:jc w:val="both"/>
      </w:pPr>
      <w:r w:rsidRPr="00AD6FD9">
        <w:t xml:space="preserve">Povinnosť zápisu do registra partnerov verejného sektora sa vzťahuje na každého člena skupiny dodávateľov. </w:t>
      </w:r>
    </w:p>
    <w:p w:rsidR="000A00F7" w:rsidRPr="00840DA8" w:rsidRDefault="000A00F7" w:rsidP="00AD6FD9">
      <w:pPr>
        <w:spacing w:before="120" w:after="120" w:line="276" w:lineRule="auto"/>
        <w:contextualSpacing/>
        <w:jc w:val="both"/>
      </w:pPr>
    </w:p>
    <w:p w:rsidR="00840DA8" w:rsidRPr="00840DA8" w:rsidRDefault="00840DA8" w:rsidP="00C04027">
      <w:pPr>
        <w:numPr>
          <w:ilvl w:val="1"/>
          <w:numId w:val="13"/>
        </w:numPr>
        <w:spacing w:before="120" w:after="120" w:line="276" w:lineRule="auto"/>
        <w:ind w:left="709" w:hanging="709"/>
        <w:contextualSpacing/>
        <w:jc w:val="both"/>
      </w:pPr>
      <w:r w:rsidRPr="00840DA8">
        <w:t>Verejný obstarávateľ si vyhradzuje právo zrušiť použitý postupu zadávania zákazky  v súlade ustanovením §57 zákona o verejnom obstarávaní.</w:t>
      </w:r>
    </w:p>
    <w:p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4" w:name="_Toc45140706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Subdodávky</w:t>
      </w:r>
      <w:bookmarkEnd w:id="44"/>
    </w:p>
    <w:p w:rsidR="00840DA8" w:rsidRDefault="00840DA8" w:rsidP="00413273">
      <w:pPr>
        <w:numPr>
          <w:ilvl w:val="1"/>
          <w:numId w:val="13"/>
        </w:numPr>
        <w:tabs>
          <w:tab w:val="left" w:pos="851"/>
        </w:tabs>
        <w:ind w:left="851" w:hanging="851"/>
        <w:contextualSpacing/>
        <w:jc w:val="both"/>
      </w:pPr>
      <w:r w:rsidRPr="00840DA8">
        <w:t>Verejný obstarávateľ  vyžaduje, aby úspešný uchádzač v zmluve  najneskôr v čase jej uzavretia uviedol údaje o všetkých známych subdodávateľoch,</w:t>
      </w:r>
      <w:r w:rsidR="00C0799A">
        <w:t xml:space="preserve"> </w:t>
      </w:r>
      <w:proofErr w:type="spellStart"/>
      <w:r w:rsidR="00C0799A">
        <w:t>podsubdodávateľoch</w:t>
      </w:r>
      <w:proofErr w:type="spellEnd"/>
      <w:r w:rsidR="00C0799A">
        <w:t xml:space="preserve"> </w:t>
      </w:r>
      <w:r w:rsidR="00C0799A">
        <w:lastRenderedPageBreak/>
        <w:t>v každom ďalšom rade,</w:t>
      </w:r>
      <w:r w:rsidRPr="00840DA8">
        <w:t xml:space="preserve"> údaje o osobe oprávnenej konať za subdodávateľa v rozsahu meno a priezvisko, adresa pobytu, dátum narodenia.</w:t>
      </w:r>
    </w:p>
    <w:p w:rsidR="00413273" w:rsidRPr="00840DA8" w:rsidRDefault="00413273" w:rsidP="00413273">
      <w:pPr>
        <w:tabs>
          <w:tab w:val="left" w:pos="851"/>
        </w:tabs>
        <w:ind w:left="851"/>
        <w:contextualSpacing/>
        <w:jc w:val="both"/>
      </w:pPr>
    </w:p>
    <w:p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5" w:name="_Toc338855281"/>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Ďalšie informácie</w:t>
      </w:r>
      <w:bookmarkEnd w:id="45"/>
    </w:p>
    <w:p w:rsidR="00742D41" w:rsidRDefault="00840DA8" w:rsidP="00742D41">
      <w:pPr>
        <w:spacing w:before="120" w:after="120" w:line="276" w:lineRule="auto"/>
        <w:jc w:val="both"/>
      </w:pPr>
      <w:r w:rsidRPr="00840DA8">
        <w:t xml:space="preserve">Pre záujemcov a uchádzačov bude kontaktná osoba k dispozícií v pracovných dňoch v čase od </w:t>
      </w:r>
      <w:r w:rsidRPr="00742D41">
        <w:t xml:space="preserve">8:00 hod. do 14:00 hod. na adrese: </w:t>
      </w:r>
      <w:r w:rsidR="00742D41" w:rsidRPr="00742D41">
        <w:t>Lesy</w:t>
      </w:r>
      <w:r w:rsidR="00742D41" w:rsidRPr="008235D6">
        <w:t xml:space="preserve"> Slovenskej republiky, OZ Rimavská Sobota, </w:t>
      </w:r>
      <w:r w:rsidR="00742D41">
        <w:t>P</w:t>
      </w:r>
      <w:r w:rsidR="00742D41" w:rsidRPr="008235D6">
        <w:t>otravinárska 1855, 979 01 Rimavská Sobota  po vzájomnej telefonickej dohode</w:t>
      </w:r>
      <w:r w:rsidR="00742D41" w:rsidRPr="00840DA8">
        <w:t>.</w:t>
      </w:r>
    </w:p>
    <w:p w:rsidR="00840DA8" w:rsidRPr="00840DA8" w:rsidRDefault="00840DA8" w:rsidP="00840DA8">
      <w:pPr>
        <w:spacing w:before="120" w:after="120" w:line="276" w:lineRule="auto"/>
        <w:jc w:val="both"/>
      </w:pPr>
    </w:p>
    <w:p w:rsidR="00840DA8" w:rsidRDefault="00840DA8" w:rsidP="00840DA8">
      <w:pPr>
        <w:keepNext/>
        <w:spacing w:line="360" w:lineRule="auto"/>
        <w:jc w:val="center"/>
        <w:outlineLvl w:val="0"/>
        <w:rPr>
          <w:b/>
          <w:color w:val="00B050"/>
          <w:lang w:eastAsia="cs-CZ"/>
        </w:rPr>
      </w:pPr>
      <w:r w:rsidRPr="00840DA8">
        <w:rPr>
          <w:b/>
          <w:color w:val="00B050"/>
          <w:lang w:eastAsia="cs-CZ"/>
        </w:rPr>
        <w:t>A.2 PODMIENKY ÚČASTI</w:t>
      </w:r>
    </w:p>
    <w:p w:rsidR="00C0799A" w:rsidRPr="00840DA8" w:rsidRDefault="00C0799A" w:rsidP="00C0799A">
      <w:pPr>
        <w:jc w:val="both"/>
      </w:pPr>
      <w:r>
        <w:t>Podmienky účasti je potrebné predložiť tak, ako sú definované na profile verejného obstarávateľa v sekcii zákazky</w:t>
      </w:r>
      <w:r w:rsidR="000E0E24">
        <w:t xml:space="preserve"> a sú tiež uvedené</w:t>
      </w:r>
      <w:r w:rsidR="00D33E0A">
        <w:t xml:space="preserve"> v samostatnej prílohe súťažných podkladov- časť A.2</w:t>
      </w:r>
      <w:r w:rsidRPr="00840DA8">
        <w:t>.</w:t>
      </w:r>
    </w:p>
    <w:p w:rsidR="00C0799A" w:rsidRDefault="00C0799A" w:rsidP="00840DA8">
      <w:pPr>
        <w:keepNext/>
        <w:spacing w:line="360" w:lineRule="auto"/>
        <w:jc w:val="center"/>
        <w:outlineLvl w:val="0"/>
        <w:rPr>
          <w:b/>
          <w:color w:val="00B050"/>
          <w:lang w:eastAsia="cs-CZ"/>
        </w:rPr>
      </w:pPr>
    </w:p>
    <w:p w:rsidR="003000B9" w:rsidRPr="00840DA8" w:rsidRDefault="003000B9" w:rsidP="00840DA8">
      <w:pPr>
        <w:keepNext/>
        <w:spacing w:line="360" w:lineRule="auto"/>
        <w:jc w:val="center"/>
        <w:outlineLvl w:val="0"/>
        <w:rPr>
          <w:b/>
          <w:color w:val="00B050"/>
          <w:lang w:eastAsia="cs-CZ"/>
        </w:rPr>
      </w:pPr>
    </w:p>
    <w:p w:rsidR="009230E2" w:rsidRPr="00A82C54" w:rsidRDefault="00160311" w:rsidP="00177FEB">
      <w:pPr>
        <w:pStyle w:val="Ndpis1"/>
      </w:pPr>
      <w:bookmarkStart w:id="46" w:name="_B.__Z_á_b_e_z_p_e_k_a"/>
      <w:bookmarkStart w:id="47" w:name="_C.__Opis_predmetu_obstarávania"/>
      <w:bookmarkStart w:id="48" w:name="_Ref134256364"/>
      <w:bookmarkStart w:id="49" w:name="_Ref134258283"/>
      <w:bookmarkStart w:id="50" w:name="_Ref135543831"/>
      <w:bookmarkStart w:id="51" w:name="_Toc336189055"/>
      <w:bookmarkEnd w:id="46"/>
      <w:bookmarkEnd w:id="47"/>
      <w:r w:rsidRPr="00A82C54">
        <w:rPr>
          <w:lang w:eastAsia="cs-CZ"/>
        </w:rPr>
        <w:t xml:space="preserve">B. </w:t>
      </w:r>
      <w:r w:rsidR="00425F89" w:rsidRPr="00A82C54">
        <w:t xml:space="preserve">Opis predmetu </w:t>
      </w:r>
      <w:bookmarkEnd w:id="48"/>
      <w:bookmarkEnd w:id="49"/>
      <w:r w:rsidR="00425F89" w:rsidRPr="00A82C54">
        <w:t>zákazky</w:t>
      </w:r>
      <w:bookmarkEnd w:id="50"/>
      <w:bookmarkEnd w:id="51"/>
    </w:p>
    <w:p w:rsidR="00177FEB" w:rsidRDefault="00177FEB" w:rsidP="00177FEB">
      <w:pPr>
        <w:pStyle w:val="Bezriadkovania"/>
        <w:jc w:val="both"/>
      </w:pPr>
      <w:r w:rsidRPr="00177FEB">
        <w:t>Predmetom zákazky je vykonanie lesníckych služieb v pestovateľskej činnosti na OZ Rimavská Sobota, LS Hnúšťa</w:t>
      </w:r>
      <w:r>
        <w:t xml:space="preserve"> v období roka 2017</w:t>
      </w:r>
      <w:r w:rsidRPr="00177FEB">
        <w:t>.</w:t>
      </w:r>
    </w:p>
    <w:p w:rsidR="00177FEB" w:rsidRPr="00177FEB" w:rsidRDefault="00177FEB" w:rsidP="00177FEB">
      <w:pPr>
        <w:pStyle w:val="Bezriadkovania"/>
        <w:jc w:val="both"/>
      </w:pPr>
    </w:p>
    <w:p w:rsidR="00177FEB" w:rsidRDefault="00177FEB" w:rsidP="00177FEB">
      <w:pPr>
        <w:pStyle w:val="Bezriadkovania"/>
        <w:jc w:val="both"/>
      </w:pPr>
      <w:r w:rsidRPr="00177FEB">
        <w:t>Lesnícke služby v pestovateľskej činnosti na účely tohto verejného obstarávania predstavujú súbor prác, zahrňujúcich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ostatné pestovateľské práce a práce na zachovaní a reprodukcii genofondu lesných drevín.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177FEB" w:rsidRPr="00177FEB" w:rsidRDefault="00177FEB" w:rsidP="00177FEB">
      <w:pPr>
        <w:pStyle w:val="Bezriadkovania"/>
        <w:jc w:val="both"/>
      </w:pPr>
    </w:p>
    <w:p w:rsidR="00177FEB" w:rsidRPr="00177FEB" w:rsidRDefault="00177FEB" w:rsidP="00177FEB">
      <w:pPr>
        <w:pStyle w:val="Bezriadkovania"/>
        <w:jc w:val="both"/>
        <w:rPr>
          <w:bCs/>
        </w:rPr>
      </w:pPr>
      <w:r w:rsidRPr="00177FEB">
        <w:rPr>
          <w:bCs/>
        </w:rPr>
        <w:t xml:space="preserve">Dodávatelia sú povinní pri vykonávaní lesníckych služieb v pestovateľskej činnosti  dodržiavať  všeobecne záväzné podmienky, ktoré sú súčasťou rámcovej dohody. </w:t>
      </w:r>
    </w:p>
    <w:p w:rsidR="00177FEB" w:rsidRDefault="00177FEB" w:rsidP="00177FEB">
      <w:pPr>
        <w:pStyle w:val="Bezriadkovania"/>
        <w:jc w:val="both"/>
        <w:rPr>
          <w:bCs/>
        </w:rPr>
      </w:pPr>
    </w:p>
    <w:p w:rsidR="00177FEB" w:rsidRPr="00177FEB" w:rsidRDefault="00177FEB" w:rsidP="00177FEB">
      <w:pPr>
        <w:pStyle w:val="Bezriadkovania"/>
        <w:jc w:val="both"/>
      </w:pPr>
      <w:r w:rsidRPr="00177FEB">
        <w:rPr>
          <w:bCs/>
        </w:rPr>
        <w:t>Jednotlivé pestovateľské výkony a popis spôsobu ich realizácie sú uvedené v</w:t>
      </w:r>
      <w:r>
        <w:rPr>
          <w:bCs/>
        </w:rPr>
        <w:t> </w:t>
      </w:r>
      <w:r w:rsidRPr="00177FEB">
        <w:rPr>
          <w:bCs/>
        </w:rPr>
        <w:t>tabuľke</w:t>
      </w:r>
      <w:r>
        <w:rPr>
          <w:bCs/>
        </w:rPr>
        <w:t xml:space="preserve">, ktorá </w:t>
      </w:r>
      <w:r>
        <w:t xml:space="preserve">tvorí samostatnú prílohu súťažných podkladov, označenú písmenom „B“. </w:t>
      </w:r>
      <w:r w:rsidRPr="00177FEB">
        <w:rPr>
          <w:bCs/>
        </w:rPr>
        <w:t xml:space="preserve"> Pri tých pestovateľských výkonoch, pre ktoré boli vykonané časové pozorovania na zistenie ich prácnosti, je uvedená aj príslušná výkonová norma, vyjadrujúca spotrebu času v normohodinách.</w:t>
      </w:r>
    </w:p>
    <w:p w:rsidR="00177FEB" w:rsidRDefault="00177FEB" w:rsidP="00177FEB">
      <w:pPr>
        <w:pStyle w:val="Bezriadkovania"/>
      </w:pPr>
    </w:p>
    <w:p w:rsidR="009230E2" w:rsidRDefault="00517C24" w:rsidP="00177FEB">
      <w:pPr>
        <w:pStyle w:val="Ndpis1"/>
      </w:pPr>
      <w:bookmarkStart w:id="52" w:name="_D.__Spôsob_určenia_ceny"/>
      <w:bookmarkStart w:id="53" w:name="_Ref134256591"/>
      <w:bookmarkStart w:id="54" w:name="_Ref134261880"/>
      <w:bookmarkStart w:id="55" w:name="_Ref134367435"/>
      <w:bookmarkStart w:id="56" w:name="_Ref134368141"/>
      <w:bookmarkStart w:id="57" w:name="_Ref134372897"/>
      <w:bookmarkStart w:id="58" w:name="_Ref134870996"/>
      <w:bookmarkStart w:id="59" w:name="_Toc336189071"/>
      <w:bookmarkEnd w:id="52"/>
      <w:r>
        <w:lastRenderedPageBreak/>
        <w:t xml:space="preserve">C. </w:t>
      </w:r>
      <w:r w:rsidR="009230E2" w:rsidRPr="005E72C5">
        <w:t>Spôsob určenia ceny</w:t>
      </w:r>
      <w:bookmarkEnd w:id="53"/>
      <w:bookmarkEnd w:id="54"/>
      <w:bookmarkEnd w:id="55"/>
      <w:bookmarkEnd w:id="56"/>
      <w:bookmarkEnd w:id="57"/>
      <w:r w:rsidR="009230E2" w:rsidRPr="005E72C5">
        <w:t xml:space="preserve"> zákazky</w:t>
      </w:r>
      <w:bookmarkEnd w:id="58"/>
      <w:bookmarkEnd w:id="59"/>
    </w:p>
    <w:p w:rsidR="00517C24" w:rsidRDefault="00517C24" w:rsidP="00517C24">
      <w:pPr>
        <w:jc w:val="both"/>
      </w:pPr>
      <w:r>
        <w:t>C</w:t>
      </w:r>
      <w:r w:rsidRPr="006D6651">
        <w:t>ena služby je stanovená vzájomnou dohodou v súlade so zákonom č.: 18/1996 Z.</w:t>
      </w:r>
      <w:r>
        <w:t xml:space="preserve"> </w:t>
      </w:r>
      <w:r w:rsidRPr="006D6651">
        <w:t xml:space="preserve">z. o cenách v znení neskorších právnych predpisov. </w:t>
      </w:r>
    </w:p>
    <w:p w:rsidR="00517C24" w:rsidRDefault="00517C24" w:rsidP="00C04027">
      <w:pPr>
        <w:numPr>
          <w:ilvl w:val="0"/>
          <w:numId w:val="17"/>
        </w:numPr>
        <w:spacing w:before="120" w:line="240" w:lineRule="atLeast"/>
        <w:ind w:left="567" w:right="-23" w:hanging="567"/>
        <w:jc w:val="both"/>
      </w:pPr>
      <w:r w:rsidRPr="00941250">
        <w:t xml:space="preserve">Cena </w:t>
      </w:r>
      <w:r w:rsidRPr="00941250">
        <w:rPr>
          <w:u w:val="single"/>
        </w:rPr>
        <w:t>musí obsahovať všetky náklady</w:t>
      </w:r>
      <w:r>
        <w:t xml:space="preserve"> spojené s vykonaním služby (</w:t>
      </w:r>
      <w:r w:rsidRPr="000973F9">
        <w:t>náklady spojené s presunom na pracovisko, stojné</w:t>
      </w:r>
      <w:r>
        <w:t>,</w:t>
      </w:r>
      <w:r w:rsidRPr="000973F9">
        <w:t xml:space="preserve"> </w:t>
      </w:r>
      <w:r w:rsidRPr="008C555E">
        <w:t>výdavky na strav</w:t>
      </w:r>
      <w:r>
        <w:t xml:space="preserve">né, ubytovanie, </w:t>
      </w:r>
      <w:r w:rsidRPr="00941250">
        <w:t>poistenie, dopravné a cestovné náklady k dodávateľovi, ako aj náklady na bankové a poštovné op</w:t>
      </w:r>
      <w:r>
        <w:t xml:space="preserve">erácie pri zaisťovaní platieb </w:t>
      </w:r>
      <w:r w:rsidRPr="00941250">
        <w:t xml:space="preserve"> a poskytovaní služieb</w:t>
      </w:r>
      <w:r>
        <w:t>)</w:t>
      </w:r>
      <w:r w:rsidRPr="00941250">
        <w:t xml:space="preserve">. </w:t>
      </w:r>
    </w:p>
    <w:p w:rsidR="003459DE" w:rsidRPr="00941250" w:rsidRDefault="003459DE" w:rsidP="003459DE">
      <w:pPr>
        <w:spacing w:before="120" w:line="240" w:lineRule="atLeast"/>
        <w:ind w:left="567" w:right="-23"/>
        <w:jc w:val="both"/>
      </w:pPr>
    </w:p>
    <w:p w:rsidR="00517C24" w:rsidRDefault="00517C24" w:rsidP="00C04027">
      <w:pPr>
        <w:numPr>
          <w:ilvl w:val="0"/>
          <w:numId w:val="17"/>
        </w:numPr>
        <w:ind w:left="567" w:hanging="567"/>
        <w:jc w:val="both"/>
      </w:pPr>
      <w:r w:rsidRPr="00AB2059">
        <w:t xml:space="preserve">Ak je poskytnutá zľava, musí sa zapracovať už do ponúkanej ceny. </w:t>
      </w:r>
    </w:p>
    <w:p w:rsidR="003459DE" w:rsidRPr="00AB2059" w:rsidRDefault="003459DE" w:rsidP="003459DE">
      <w:pPr>
        <w:jc w:val="both"/>
      </w:pPr>
    </w:p>
    <w:p w:rsidR="00517C24" w:rsidRPr="003459DE" w:rsidRDefault="00517C24" w:rsidP="00C04027">
      <w:pPr>
        <w:numPr>
          <w:ilvl w:val="0"/>
          <w:numId w:val="17"/>
        </w:numPr>
        <w:ind w:left="567" w:hanging="567"/>
        <w:jc w:val="both"/>
        <w:rPr>
          <w:b/>
        </w:rPr>
      </w:pPr>
      <w:r w:rsidRPr="00EF4523">
        <w:t xml:space="preserve">Ak uchádzač nie je platiteľom DPH, uvedie navrhovanú cenu celkom. Skutočnosť, že </w:t>
      </w:r>
      <w:r w:rsidRPr="00EF4523">
        <w:rPr>
          <w:u w:val="single"/>
        </w:rPr>
        <w:t>nie je platiteľom DPH</w:t>
      </w:r>
      <w:r w:rsidRPr="00EF4523">
        <w:t xml:space="preserve"> uvedie v ponuke.</w:t>
      </w:r>
    </w:p>
    <w:p w:rsidR="003459DE" w:rsidRPr="00F15B36" w:rsidRDefault="003459DE" w:rsidP="003459DE">
      <w:pPr>
        <w:jc w:val="both"/>
        <w:rPr>
          <w:b/>
        </w:rPr>
      </w:pPr>
    </w:p>
    <w:p w:rsidR="00517C24" w:rsidRDefault="00517C24" w:rsidP="00C04027">
      <w:pPr>
        <w:numPr>
          <w:ilvl w:val="0"/>
          <w:numId w:val="17"/>
        </w:numPr>
        <w:ind w:left="567" w:hanging="567"/>
        <w:rPr>
          <w:b/>
        </w:rPr>
      </w:pPr>
      <w:r>
        <w:t xml:space="preserve">Navrhovaná cena musí byť stanovená na </w:t>
      </w:r>
      <w:r w:rsidRPr="00596F27">
        <w:rPr>
          <w:b/>
        </w:rPr>
        <w:t>dve desatinné miesta.</w:t>
      </w:r>
    </w:p>
    <w:p w:rsidR="003459DE" w:rsidRDefault="003459DE" w:rsidP="003459DE">
      <w:pPr>
        <w:rPr>
          <w:b/>
        </w:rPr>
      </w:pPr>
    </w:p>
    <w:p w:rsidR="00517C24" w:rsidRPr="00690253" w:rsidRDefault="00517C24" w:rsidP="00C04027">
      <w:pPr>
        <w:numPr>
          <w:ilvl w:val="0"/>
          <w:numId w:val="17"/>
        </w:numPr>
        <w:ind w:left="567" w:hanging="567"/>
        <w:rPr>
          <w:b/>
        </w:rPr>
      </w:pPr>
      <w:r w:rsidRPr="00690253">
        <w:t>Verejný obstarávateľ svoje požiadavky n</w:t>
      </w:r>
      <w:r>
        <w:t xml:space="preserve">a obchodné podmienky na vykonanie </w:t>
      </w:r>
      <w:r w:rsidRPr="00690253">
        <w:t>predmetu zákazky stanovil v nižšie uvedených obchodných podmienkach tejto kapitoly súťažných podkladov.  Ich formuláciu môže upraviť len za podmienky, že ich význam zostane zachovaný a nedostane sa do rozporu s oznámením o vyhlásení verejného obstarávania a týmito súťažnými podkladmi.</w:t>
      </w:r>
      <w:r w:rsidRPr="00475DD8">
        <w:t xml:space="preserve"> </w:t>
      </w:r>
    </w:p>
    <w:p w:rsidR="009230E2" w:rsidRPr="00A82C54" w:rsidRDefault="00517C24" w:rsidP="00177FEB">
      <w:pPr>
        <w:pStyle w:val="Ndpis1"/>
      </w:pPr>
      <w:bookmarkStart w:id="60" w:name="_Ref167858750"/>
      <w:bookmarkStart w:id="61" w:name="_Ref167858784"/>
      <w:bookmarkStart w:id="62" w:name="_Ref167858833"/>
      <w:bookmarkStart w:id="63" w:name="_Ref167858866"/>
      <w:bookmarkStart w:id="64" w:name="_Ref167858887"/>
      <w:bookmarkStart w:id="65" w:name="_Ref167859556"/>
      <w:bookmarkStart w:id="66" w:name="_Ref168285694"/>
      <w:bookmarkStart w:id="67" w:name="_Toc336189072"/>
      <w:r w:rsidRPr="00177FEB">
        <w:rPr>
          <w:szCs w:val="32"/>
        </w:rPr>
        <w:t>D.</w:t>
      </w:r>
      <w:r w:rsidRPr="00A82C54">
        <w:rPr>
          <w:sz w:val="24"/>
          <w:szCs w:val="24"/>
        </w:rPr>
        <w:t xml:space="preserve"> </w:t>
      </w:r>
      <w:r w:rsidR="00C82EE7" w:rsidRPr="00A82C54">
        <w:t>Obchodné podmienky dodania</w:t>
      </w:r>
      <w:bookmarkEnd w:id="60"/>
      <w:bookmarkEnd w:id="61"/>
      <w:bookmarkEnd w:id="62"/>
      <w:bookmarkEnd w:id="63"/>
      <w:bookmarkEnd w:id="64"/>
      <w:bookmarkEnd w:id="65"/>
      <w:bookmarkEnd w:id="66"/>
      <w:bookmarkEnd w:id="67"/>
    </w:p>
    <w:p w:rsidR="009230E2" w:rsidRPr="00F07764" w:rsidRDefault="00517C24" w:rsidP="00517C24">
      <w:pPr>
        <w:pStyle w:val="Nadpis6"/>
        <w:numPr>
          <w:ilvl w:val="1"/>
          <w:numId w:val="1"/>
        </w:numPr>
      </w:pPr>
      <w:r>
        <w:t>Návrh rámcovej dohody</w:t>
      </w:r>
      <w:r w:rsidR="00A82C54">
        <w:t xml:space="preserve"> </w:t>
      </w:r>
      <w:r w:rsidR="00EC57A5">
        <w:t xml:space="preserve">s prílohami </w:t>
      </w:r>
      <w:r w:rsidR="00A82C54">
        <w:t xml:space="preserve">tvorí samostatnú prílohu </w:t>
      </w:r>
      <w:r w:rsidR="00EC57A5">
        <w:t xml:space="preserve"> č.1 </w:t>
      </w:r>
      <w:r w:rsidR="00A82C54">
        <w:t>súťažných podkladov</w:t>
      </w:r>
      <w:r w:rsidR="009230E2" w:rsidRPr="00F07764">
        <w:t xml:space="preserve">. </w:t>
      </w:r>
    </w:p>
    <w:p w:rsidR="009230E2" w:rsidRPr="00F07764" w:rsidRDefault="009230E2" w:rsidP="00324F38">
      <w:pPr>
        <w:pStyle w:val="Nadpis6"/>
        <w:numPr>
          <w:ilvl w:val="0"/>
          <w:numId w:val="0"/>
        </w:numPr>
        <w:ind w:left="851" w:hanging="851"/>
      </w:pPr>
      <w:r w:rsidRPr="00F07764">
        <w:t xml:space="preserve">Uchádzač </w:t>
      </w:r>
      <w:r w:rsidR="00A82C54">
        <w:t>doplní</w:t>
      </w:r>
      <w:r w:rsidR="00582669" w:rsidRPr="00F07764">
        <w:t xml:space="preserve"> len</w:t>
      </w:r>
      <w:r w:rsidRPr="00F07764">
        <w:t xml:space="preserve"> vyznačené časti v zmluve</w:t>
      </w:r>
      <w:r w:rsidR="003459DE">
        <w:t>.</w:t>
      </w:r>
      <w:r w:rsidRPr="00F07764">
        <w:t xml:space="preserve"> </w:t>
      </w:r>
    </w:p>
    <w:p w:rsidR="00177FEB" w:rsidRPr="00177FEB" w:rsidRDefault="00177FEB" w:rsidP="00177FEB">
      <w:pPr>
        <w:pStyle w:val="Ndpis1"/>
      </w:pPr>
      <w:bookmarkStart w:id="68" w:name="_E.__Obchodné_podmienky_dodania"/>
      <w:bookmarkStart w:id="69" w:name="_F.__Podmienky_účasti_uchádzačov"/>
      <w:bookmarkStart w:id="70" w:name="_Ref136146428"/>
      <w:bookmarkEnd w:id="68"/>
      <w:bookmarkEnd w:id="69"/>
      <w:r w:rsidRPr="00177FEB">
        <w:t>E. Kritériá na hodnotenie ponúk</w:t>
      </w:r>
    </w:p>
    <w:p w:rsidR="002626ED" w:rsidRPr="00177FEB" w:rsidRDefault="002626ED" w:rsidP="00DC1586">
      <w:pPr>
        <w:keepNext/>
        <w:spacing w:before="360"/>
        <w:outlineLvl w:val="1"/>
        <w:rPr>
          <w:color w:val="FF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bookmarkEnd w:id="70"/>
    <w:p w:rsidR="00333FF3" w:rsidRPr="00333FF3" w:rsidRDefault="00333FF3" w:rsidP="006E6614">
      <w:pPr>
        <w:pStyle w:val="Zkladntext"/>
        <w:ind w:left="360"/>
        <w:jc w:val="both"/>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33FF3">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Kritériom na vyhodnotenie ponúk bude najnižšia cena bez DPH </w:t>
      </w:r>
    </w:p>
    <w:p w:rsidR="006E6614" w:rsidRDefault="006E6614" w:rsidP="00177FEB">
      <w:pPr>
        <w:pStyle w:val="Zkladntext"/>
        <w:ind w:left="142" w:firstLine="218"/>
        <w:jc w:val="both"/>
        <w:rPr>
          <w:color w:val="000000"/>
          <w:sz w:val="24"/>
          <w:szCs w:val="24"/>
        </w:rPr>
      </w:pPr>
      <w:r>
        <w:rPr>
          <w:color w:val="000000"/>
          <w:sz w:val="24"/>
          <w:szCs w:val="24"/>
        </w:rPr>
        <w:t xml:space="preserve">Poradie uchádzačov sa stanoví podľa nimi navrhnutých cien, pričom prvým bude uchádzač </w:t>
      </w:r>
      <w:r w:rsidRPr="00DB7C58">
        <w:rPr>
          <w:color w:val="000000"/>
          <w:sz w:val="24"/>
          <w:szCs w:val="24"/>
        </w:rPr>
        <w:t>s</w:t>
      </w:r>
      <w:r>
        <w:rPr>
          <w:color w:val="000000"/>
          <w:sz w:val="24"/>
          <w:szCs w:val="24"/>
        </w:rPr>
        <w:t xml:space="preserve"> najnižšo</w:t>
      </w:r>
      <w:r w:rsidR="003C3332">
        <w:rPr>
          <w:color w:val="000000"/>
          <w:sz w:val="24"/>
          <w:szCs w:val="24"/>
        </w:rPr>
        <w:t>u cenou v druhu činnosti pestovateľská</w:t>
      </w:r>
      <w:r>
        <w:rPr>
          <w:color w:val="000000"/>
          <w:sz w:val="24"/>
          <w:szCs w:val="24"/>
        </w:rPr>
        <w:t xml:space="preserve"> činnosť.</w:t>
      </w:r>
    </w:p>
    <w:p w:rsidR="00A44813" w:rsidRDefault="00A44813" w:rsidP="00A44813">
      <w:pPr>
        <w:ind w:left="142" w:firstLine="284"/>
        <w:jc w:val="both"/>
        <w:rPr>
          <w:bCs/>
          <w:color w:val="000000"/>
        </w:rPr>
      </w:pPr>
      <w:r w:rsidRPr="005F7E33">
        <w:rPr>
          <w:bCs/>
          <w:color w:val="000000"/>
        </w:rPr>
        <w:t xml:space="preserve">Navrhnuté ceny uvedie </w:t>
      </w:r>
      <w:r w:rsidRPr="003A6F31">
        <w:rPr>
          <w:bCs/>
          <w:color w:val="000000"/>
        </w:rPr>
        <w:t>uchádzač do Tabuľky plnenia kritérií – Cenová</w:t>
      </w:r>
      <w:r>
        <w:rPr>
          <w:bCs/>
          <w:color w:val="000000"/>
        </w:rPr>
        <w:t xml:space="preserve"> ponuka uvedenej v prílohe č. 2 súťažných podkladov. Navrhnuté ceny musia byť v súlade s vyššie uvedenými podmienkami.</w:t>
      </w:r>
    </w:p>
    <w:p w:rsidR="00177191" w:rsidRPr="005F7E33" w:rsidRDefault="00177191" w:rsidP="00A44813">
      <w:pPr>
        <w:pStyle w:val="Zkladntext"/>
        <w:ind w:firstLine="360"/>
        <w:jc w:val="both"/>
        <w:rPr>
          <w:bCs/>
          <w:color w:val="000000"/>
          <w:sz w:val="24"/>
          <w:szCs w:val="24"/>
        </w:rPr>
      </w:pPr>
      <w:r>
        <w:rPr>
          <w:bCs/>
          <w:color w:val="000000"/>
          <w:sz w:val="24"/>
          <w:szCs w:val="24"/>
        </w:rPr>
        <w:t>Uchádzač musí vyplniť všetky druhy činno</w:t>
      </w:r>
      <w:r w:rsidR="001F6202">
        <w:rPr>
          <w:bCs/>
          <w:color w:val="000000"/>
          <w:sz w:val="24"/>
          <w:szCs w:val="24"/>
        </w:rPr>
        <w:t>sti, ktoré sú uvedené v tabuľke.</w:t>
      </w:r>
    </w:p>
    <w:p w:rsidR="009230E2" w:rsidRPr="000F5814" w:rsidRDefault="00675DF1" w:rsidP="009B3460">
      <w:pPr>
        <w:pStyle w:val="Zkladntext"/>
        <w:ind w:left="360"/>
        <w:jc w:val="both"/>
      </w:pPr>
      <w:r w:rsidRPr="000F5814">
        <w:rPr>
          <w:sz w:val="24"/>
          <w:szCs w:val="24"/>
        </w:rPr>
        <w:t>Úspešnými uchádzačmi sa stan</w:t>
      </w:r>
      <w:r w:rsidR="000F5814" w:rsidRPr="000F5814">
        <w:rPr>
          <w:sz w:val="24"/>
          <w:szCs w:val="24"/>
        </w:rPr>
        <w:t>e</w:t>
      </w:r>
      <w:r w:rsidRPr="000F5814">
        <w:rPr>
          <w:sz w:val="24"/>
          <w:szCs w:val="24"/>
        </w:rPr>
        <w:t xml:space="preserve"> </w:t>
      </w:r>
      <w:r w:rsidR="009B3460" w:rsidRPr="000F5814">
        <w:rPr>
          <w:sz w:val="24"/>
          <w:szCs w:val="24"/>
        </w:rPr>
        <w:t>prv</w:t>
      </w:r>
      <w:r w:rsidR="000F5814" w:rsidRPr="000F5814">
        <w:rPr>
          <w:sz w:val="24"/>
          <w:szCs w:val="24"/>
        </w:rPr>
        <w:t xml:space="preserve">ých </w:t>
      </w:r>
      <w:r w:rsidR="003E5876" w:rsidRPr="003E5876">
        <w:rPr>
          <w:b/>
          <w:sz w:val="24"/>
          <w:szCs w:val="24"/>
        </w:rPr>
        <w:t>10</w:t>
      </w:r>
      <w:r w:rsidR="000F5814" w:rsidRPr="000F5814">
        <w:rPr>
          <w:b/>
          <w:sz w:val="24"/>
          <w:szCs w:val="24"/>
        </w:rPr>
        <w:t xml:space="preserve"> </w:t>
      </w:r>
      <w:r w:rsidR="009B3460" w:rsidRPr="000F5814">
        <w:rPr>
          <w:b/>
          <w:sz w:val="24"/>
          <w:szCs w:val="24"/>
        </w:rPr>
        <w:t>uchádzač</w:t>
      </w:r>
      <w:r w:rsidR="000F5814" w:rsidRPr="000F5814">
        <w:rPr>
          <w:b/>
          <w:sz w:val="24"/>
          <w:szCs w:val="24"/>
        </w:rPr>
        <w:t>ov.</w:t>
      </w:r>
      <w:r w:rsidR="009B3460" w:rsidRPr="000F5814">
        <w:rPr>
          <w:sz w:val="24"/>
          <w:szCs w:val="24"/>
        </w:rPr>
        <w:t xml:space="preserve"> </w:t>
      </w:r>
    </w:p>
    <w:p w:rsidR="002626ED" w:rsidRPr="008129D9" w:rsidRDefault="002626ED" w:rsidP="00C04027">
      <w:pPr>
        <w:pStyle w:val="Odsekzoznamu"/>
        <w:keepNext/>
        <w:numPr>
          <w:ilvl w:val="1"/>
          <w:numId w:val="4"/>
        </w:numPr>
        <w:spacing w:before="360"/>
        <w:contextualSpacing w:val="0"/>
        <w:outlineLvl w:val="1"/>
        <w:rPr>
          <w:b/>
          <w:vanish/>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71" w:name="_Toc168723044"/>
      <w:bookmarkStart w:id="72" w:name="_Toc168723045"/>
      <w:bookmarkStart w:id="73" w:name="_Toc168723046"/>
      <w:bookmarkStart w:id="74" w:name="_Ref319479613"/>
      <w:bookmarkStart w:id="75" w:name="_Toc319484766"/>
      <w:bookmarkEnd w:id="71"/>
      <w:bookmarkEnd w:id="72"/>
      <w:bookmarkEnd w:id="73"/>
      <w:bookmarkEnd w:id="74"/>
      <w:bookmarkEnd w:id="75"/>
    </w:p>
    <w:sectPr w:rsidR="002626ED" w:rsidRPr="008129D9" w:rsidSect="00CF32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E7D" w:rsidRDefault="003A4E7D">
      <w:r>
        <w:separator/>
      </w:r>
    </w:p>
  </w:endnote>
  <w:endnote w:type="continuationSeparator" w:id="0">
    <w:p w:rsidR="003A4E7D" w:rsidRDefault="003A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41" w:rsidRDefault="00742D4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742D41" w:rsidRDefault="00742D41">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41" w:rsidRDefault="00742D4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86439">
      <w:rPr>
        <w:rStyle w:val="slostrany"/>
        <w:noProof/>
      </w:rPr>
      <w:t>14</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sidR="00186439">
      <w:rPr>
        <w:rStyle w:val="slostrany"/>
        <w:noProof/>
      </w:rPr>
      <w:t>15</w:t>
    </w:r>
    <w:r>
      <w:rPr>
        <w:rStyle w:val="slostrany"/>
      </w:rPr>
      <w:fldChar w:fldCharType="end"/>
    </w:r>
  </w:p>
  <w:p w:rsidR="00742D41" w:rsidRDefault="00742D41" w:rsidP="003441F1">
    <w:pPr>
      <w:pStyle w:val="Pta"/>
      <w:tabs>
        <w:tab w:val="clear" w:pos="4536"/>
        <w:tab w:val="clear" w:pos="9072"/>
      </w:tabs>
      <w:ind w:left="1843" w:right="360" w:hanging="1843"/>
    </w:pPr>
    <w:r>
      <w:t>Predmet zákazky:</w:t>
    </w:r>
    <w:r>
      <w:rPr>
        <w:b/>
        <w:i/>
      </w:rPr>
      <w:t xml:space="preserve">  </w:t>
    </w:r>
    <w:r>
      <w:rPr>
        <w:b/>
        <w:i/>
        <w:sz w:val="28"/>
        <w:szCs w:val="28"/>
      </w:rPr>
      <w:t>Pestovateľské  činnosti  na OZ Rimavská Sobota, LS Hnúšťa, na obdobie r.2017</w:t>
    </w:r>
    <w:r>
      <w:rPr>
        <w:i/>
      </w:rPr>
      <w:tab/>
    </w:r>
    <w:r>
      <w:tab/>
    </w: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41" w:rsidRDefault="00742D41" w:rsidP="003441F1">
    <w:pPr>
      <w:pStyle w:val="Pta"/>
      <w:ind w:left="1701" w:hanging="1701"/>
    </w:pPr>
    <w:r>
      <w:t xml:space="preserve">Predmet zákazky: </w:t>
    </w:r>
    <w:r>
      <w:rPr>
        <w:b/>
        <w:i/>
        <w:sz w:val="28"/>
        <w:szCs w:val="28"/>
      </w:rPr>
      <w:t>Lesnícke činnosti v ťažobnom procese na OZ Rimavská Sobota, LS Hnúšťa na obdobie r.2017</w:t>
    </w:r>
    <w:r w:rsidRPr="00661F06">
      <w:rPr>
        <w:b/>
        <w:i/>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E7D" w:rsidRDefault="003A4E7D">
      <w:r>
        <w:separator/>
      </w:r>
    </w:p>
  </w:footnote>
  <w:footnote w:type="continuationSeparator" w:id="0">
    <w:p w:rsidR="003A4E7D" w:rsidRDefault="003A4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41" w:rsidRDefault="00742D41" w:rsidP="00841CFE">
    <w:pPr>
      <w:pStyle w:val="Hlavika"/>
      <w:jc w:val="center"/>
    </w:pPr>
    <w:r w:rsidRPr="008129D9">
      <w:rPr>
        <w:b/>
        <w:outline/>
        <w:color w:val="000000"/>
        <w14:textOutline w14:w="9525" w14:cap="flat" w14:cmpd="sng" w14:algn="ctr">
          <w14:solidFill>
            <w14:srgbClr w14:val="000000"/>
          </w14:solidFill>
          <w14:prstDash w14:val="solid"/>
          <w14:round/>
        </w14:textOutline>
        <w14:textFill>
          <w14:noFill/>
        </w14:textFill>
      </w:rPr>
      <w:t>LESY Slovenskej republiky, š. p., Banská Bystrica,  Nám. SNP 8, 975 66 Banská Bystrica</w:t>
    </w:r>
  </w:p>
  <w:p w:rsidR="00742D41" w:rsidRPr="00606207" w:rsidRDefault="00742D41" w:rsidP="0060620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41" w:rsidRDefault="00742D41" w:rsidP="00841CFE">
    <w:pPr>
      <w:pStyle w:val="Hlavika"/>
      <w:jc w:val="center"/>
    </w:pPr>
    <w:r w:rsidRPr="008129D9">
      <w:rPr>
        <w:b/>
        <w:outline/>
        <w:color w:val="000000"/>
        <w14:textOutline w14:w="9525" w14:cap="flat" w14:cmpd="sng" w14:algn="ctr">
          <w14:solidFill>
            <w14:srgbClr w14:val="000000"/>
          </w14:solidFill>
          <w14:prstDash w14:val="solid"/>
          <w14:round/>
        </w14:textOutline>
        <w14:textFill>
          <w14:noFill/>
        </w14:textFill>
      </w:rPr>
      <w:t>LESY Slovenskej republiky, š. p., Banská Bystrica,  Nám. SNP 8, 975 66 Banská Bystrica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3074"/>
    <w:multiLevelType w:val="multilevel"/>
    <w:tmpl w:val="2E20E9A2"/>
    <w:lvl w:ilvl="0">
      <w:start w:val="1"/>
      <w:numFmt w:val="decimal"/>
      <w:lvlText w:val="%1."/>
      <w:lvlJc w:val="left"/>
      <w:pPr>
        <w:ind w:left="720" w:hanging="360"/>
      </w:pPr>
      <w:rPr>
        <w:rFonts w:cs="Times New Roman" w:hint="default"/>
        <w:b/>
      </w:rPr>
    </w:lvl>
    <w:lvl w:ilvl="1">
      <w:start w:val="1"/>
      <w:numFmt w:val="decimal"/>
      <w:isLgl/>
      <w:lvlText w:val="2.%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10AF2B98"/>
    <w:multiLevelType w:val="multilevel"/>
    <w:tmpl w:val="22965D94"/>
    <w:lvl w:ilvl="0">
      <w:start w:val="14"/>
      <w:numFmt w:val="decimal"/>
      <w:lvlText w:val="%1."/>
      <w:lvlJc w:val="left"/>
      <w:pPr>
        <w:ind w:left="435" w:hanging="435"/>
      </w:pPr>
      <w:rPr>
        <w:rFonts w:cs="Times New Roman" w:hint="default"/>
      </w:rPr>
    </w:lvl>
    <w:lvl w:ilvl="1">
      <w:start w:val="1"/>
      <w:numFmt w:val="decimal"/>
      <w:lvlText w:val="14.%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191329FB"/>
    <w:multiLevelType w:val="multilevel"/>
    <w:tmpl w:val="3ADA282E"/>
    <w:lvl w:ilvl="0">
      <w:start w:val="1"/>
      <w:numFmt w:val="upperLetter"/>
      <w:lvlText w:val="%1."/>
      <w:lvlJc w:val="left"/>
      <w:pPr>
        <w:tabs>
          <w:tab w:val="num" w:pos="884"/>
        </w:tabs>
        <w:ind w:left="884"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start w:val="1"/>
      <w:numFmt w:val="decimal"/>
      <w:lvlText w:val="%2."/>
      <w:lvlJc w:val="left"/>
      <w:pPr>
        <w:tabs>
          <w:tab w:val="num" w:pos="454"/>
        </w:tabs>
        <w:ind w:left="454" w:hanging="454"/>
      </w:pPr>
      <w:rPr>
        <w:rFonts w:ascii="Times New Roman" w:eastAsia="Times New Roman" w:hAnsi="Times New Roman" w:cs="Times New Roman"/>
        <w:b/>
        <w:i w:val="0"/>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start w:val="1"/>
      <w:numFmt w:val="decimal"/>
      <w:pStyle w:val="Nadpis6"/>
      <w:lvlText w:val="%1.%2.%3."/>
      <w:lvlJc w:val="left"/>
      <w:pPr>
        <w:tabs>
          <w:tab w:val="num" w:pos="2128"/>
        </w:tabs>
        <w:ind w:left="2128" w:hanging="851"/>
      </w:pPr>
      <w:rPr>
        <w:rFonts w:ascii="Times New Roman" w:hAnsi="Times New Roman" w:hint="default"/>
        <w:b w:val="0"/>
        <w:i w:val="0"/>
        <w:sz w:val="24"/>
        <w:szCs w:val="24"/>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18"/>
        </w:tabs>
        <w:ind w:left="1418" w:hanging="964"/>
      </w:pPr>
      <w:rPr>
        <w:rFonts w:ascii="Times New Roman" w:hAnsi="Times New Roman" w:hint="default"/>
        <w:b w:val="0"/>
        <w:i w:val="0"/>
        <w:sz w:val="24"/>
        <w:szCs w:val="24"/>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93300C"/>
    <w:multiLevelType w:val="multilevel"/>
    <w:tmpl w:val="E090A1BA"/>
    <w:lvl w:ilvl="0">
      <w:start w:val="1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3B294108"/>
    <w:multiLevelType w:val="hybridMultilevel"/>
    <w:tmpl w:val="5A44365A"/>
    <w:lvl w:ilvl="0" w:tplc="FB2C8A12">
      <w:numFmt w:val="bullet"/>
      <w:lvlText w:val="-"/>
      <w:lvlJc w:val="left"/>
      <w:pPr>
        <w:ind w:left="1080" w:hanging="360"/>
      </w:pPr>
      <w:rPr>
        <w:rFonts w:ascii="Times New Roman" w:eastAsia="Times New Roman" w:hAnsi="Times New Roman" w:cs="Times New Roman" w:hint="default"/>
        <w:sz w:val="24"/>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5" w15:restartNumberingAfterBreak="0">
    <w:nsid w:val="3BA439C9"/>
    <w:multiLevelType w:val="multilevel"/>
    <w:tmpl w:val="DC80B574"/>
    <w:lvl w:ilvl="0">
      <w:start w:val="1"/>
      <w:numFmt w:val="upperLetter"/>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start w:val="1"/>
      <w:numFmt w:val="decimal"/>
      <w:lvlText w:val="%1.%2."/>
      <w:lvlJc w:val="left"/>
      <w:pPr>
        <w:tabs>
          <w:tab w:val="num" w:pos="454"/>
        </w:tabs>
        <w:ind w:left="454" w:hanging="454"/>
      </w:pPr>
      <w:rPr>
        <w:rFonts w:ascii="Times New Roman" w:hAnsi="Times New Roman" w:hint="default"/>
        <w:b/>
        <w:i w:val="0"/>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start w:val="1"/>
      <w:numFmt w:val="decimal"/>
      <w:lvlText w:val="%1.%2.%3."/>
      <w:lvlJc w:val="left"/>
      <w:pPr>
        <w:tabs>
          <w:tab w:val="num" w:pos="851"/>
        </w:tabs>
        <w:ind w:left="85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hint="default"/>
        <w:b w:val="0"/>
        <w:i w:val="0"/>
        <w:sz w:val="24"/>
        <w:szCs w:val="24"/>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2381"/>
        </w:tabs>
        <w:ind w:left="2381" w:hanging="1134"/>
      </w:pPr>
      <w:rPr>
        <w:rFonts w:hint="default"/>
      </w:rPr>
    </w:lvl>
    <w:lvl w:ilvl="6">
      <w:start w:val="1"/>
      <w:numFmt w:val="decimal"/>
      <w:pStyle w:val="Nadpis7"/>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201604E"/>
    <w:multiLevelType w:val="multilevel"/>
    <w:tmpl w:val="F6ACBAE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504067AB"/>
    <w:multiLevelType w:val="hybridMultilevel"/>
    <w:tmpl w:val="78420256"/>
    <w:lvl w:ilvl="0" w:tplc="FDE26A7C">
      <w:start w:val="1"/>
      <w:numFmt w:val="lowerLetter"/>
      <w:lvlText w:val="%1)"/>
      <w:lvlJc w:val="left"/>
      <w:pPr>
        <w:ind w:left="795" w:hanging="360"/>
      </w:pPr>
      <w:rPr>
        <w:rFonts w:hint="default"/>
      </w:r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8" w15:restartNumberingAfterBreak="0">
    <w:nsid w:val="5070118D"/>
    <w:multiLevelType w:val="multilevel"/>
    <w:tmpl w:val="25CAFB5C"/>
    <w:lvl w:ilvl="0">
      <w:start w:val="10"/>
      <w:numFmt w:val="decimal"/>
      <w:lvlText w:val="%1."/>
      <w:lvlJc w:val="left"/>
      <w:pPr>
        <w:ind w:left="435" w:hanging="435"/>
      </w:pPr>
      <w:rPr>
        <w:rFonts w:cs="Times New Roman" w:hint="default"/>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52B94CBB"/>
    <w:multiLevelType w:val="hybridMultilevel"/>
    <w:tmpl w:val="9C340624"/>
    <w:lvl w:ilvl="0" w:tplc="F79CBB5A">
      <w:start w:val="1"/>
      <w:numFmt w:val="decimal"/>
      <w:lvlText w:val="%1."/>
      <w:lvlJc w:val="left"/>
      <w:pPr>
        <w:ind w:left="720" w:hanging="360"/>
      </w:pPr>
      <w:rPr>
        <w:rFonts w:cs="Times New Roman" w:hint="default"/>
        <w:color w:val="00B05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407613E"/>
    <w:multiLevelType w:val="multilevel"/>
    <w:tmpl w:val="F6ACBAE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5B3711FB"/>
    <w:multiLevelType w:val="hybridMultilevel"/>
    <w:tmpl w:val="547C737E"/>
    <w:lvl w:ilvl="0" w:tplc="336033AC">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F16218F"/>
    <w:multiLevelType w:val="multilevel"/>
    <w:tmpl w:val="4E6A8D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DA459E"/>
    <w:multiLevelType w:val="multilevel"/>
    <w:tmpl w:val="041B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50672A1"/>
    <w:multiLevelType w:val="hybridMultilevel"/>
    <w:tmpl w:val="D9426792"/>
    <w:lvl w:ilvl="0" w:tplc="9B8A950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668E169F"/>
    <w:multiLevelType w:val="multilevel"/>
    <w:tmpl w:val="F6ACBAE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66AB07A7"/>
    <w:multiLevelType w:val="multilevel"/>
    <w:tmpl w:val="F9DC0186"/>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F944507"/>
    <w:multiLevelType w:val="hybridMultilevel"/>
    <w:tmpl w:val="447CCD8A"/>
    <w:lvl w:ilvl="0" w:tplc="AE3E2BE2">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D60B00"/>
    <w:multiLevelType w:val="multilevel"/>
    <w:tmpl w:val="FE4C5804"/>
    <w:lvl w:ilvl="0">
      <w:start w:val="1"/>
      <w:numFmt w:val="upperLetter"/>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96"/>
        </w:tabs>
        <w:ind w:left="596" w:hanging="454"/>
      </w:pPr>
      <w:rPr>
        <w:rFonts w:hint="default"/>
        <w:b/>
        <w:i w:val="0"/>
        <w:color w:val="000000"/>
        <w:sz w:val="24"/>
        <w:szCs w:val="24"/>
        <w14:shadow w14:blurRad="50800" w14:dist="38100" w14:dir="2700000" w14:sx="100000" w14:sy="100000" w14:kx="0" w14:ky="0" w14:algn="tl">
          <w14:srgbClr w14:val="000000">
            <w14:alpha w14:val="60000"/>
          </w14:srgbClr>
        </w14:shadow>
        <w14:textOutline w14:w="0" w14:cap="rnd" w14:cmpd="sng" w14:algn="ctr">
          <w14:noFill/>
          <w14:prstDash w14:val="solid"/>
          <w14:bevel/>
        </w14:textOutline>
      </w:rPr>
    </w:lvl>
    <w:lvl w:ilvl="2">
      <w:start w:val="1"/>
      <w:numFmt w:val="decimal"/>
      <w:pStyle w:val="Nadpis3"/>
      <w:lvlText w:val="B.%2.%3."/>
      <w:lvlJc w:val="left"/>
      <w:pPr>
        <w:tabs>
          <w:tab w:val="num" w:pos="4821"/>
        </w:tabs>
        <w:ind w:left="4821" w:hanging="851"/>
      </w:pPr>
      <w:rPr>
        <w:rFonts w:ascii="Times New Roman" w:hAnsi="Times New Roman" w:hint="default"/>
        <w:b w:val="0"/>
        <w:i w:val="0"/>
        <w:sz w:val="24"/>
        <w:szCs w:val="24"/>
      </w:rPr>
    </w:lvl>
    <w:lvl w:ilvl="3">
      <w:start w:val="1"/>
      <w:numFmt w:val="decimal"/>
      <w:pStyle w:val="Nadpis4"/>
      <w:lvlText w:val="%1.%2.%3.%4."/>
      <w:lvlJc w:val="left"/>
      <w:pPr>
        <w:tabs>
          <w:tab w:val="num" w:pos="1418"/>
        </w:tabs>
        <w:ind w:left="1418" w:hanging="9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tabs>
          <w:tab w:val="num" w:pos="3290"/>
        </w:tabs>
        <w:ind w:left="3290" w:hanging="1021"/>
      </w:pPr>
      <w:rPr>
        <w:rFonts w:hint="default"/>
      </w:r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7873ABC"/>
    <w:multiLevelType w:val="multilevel"/>
    <w:tmpl w:val="E878DCE8"/>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
  </w:num>
  <w:num w:numId="2">
    <w:abstractNumId w:val="19"/>
  </w:num>
  <w:num w:numId="3">
    <w:abstractNumId w:val="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17"/>
  </w:num>
  <w:num w:numId="8">
    <w:abstractNumId w:val="15"/>
  </w:num>
  <w:num w:numId="9">
    <w:abstractNumId w:val="6"/>
  </w:num>
  <w:num w:numId="10">
    <w:abstractNumId w:val="10"/>
  </w:num>
  <w:num w:numId="11">
    <w:abstractNumId w:val="1"/>
  </w:num>
  <w:num w:numId="12">
    <w:abstractNumId w:val="8"/>
  </w:num>
  <w:num w:numId="13">
    <w:abstractNumId w:val="3"/>
  </w:num>
  <w:num w:numId="14">
    <w:abstractNumId w:val="20"/>
  </w:num>
  <w:num w:numId="15">
    <w:abstractNumId w:val="7"/>
  </w:num>
  <w:num w:numId="16">
    <w:abstractNumId w:val="14"/>
  </w:num>
  <w:num w:numId="17">
    <w:abstractNumId w:val="11"/>
  </w:num>
  <w:num w:numId="18">
    <w:abstractNumId w:val="12"/>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27"/>
    <w:rsid w:val="0000228A"/>
    <w:rsid w:val="00002DE3"/>
    <w:rsid w:val="00003854"/>
    <w:rsid w:val="0000414D"/>
    <w:rsid w:val="00005ACC"/>
    <w:rsid w:val="00006DFE"/>
    <w:rsid w:val="0001705C"/>
    <w:rsid w:val="00024005"/>
    <w:rsid w:val="00026CA6"/>
    <w:rsid w:val="00034AF4"/>
    <w:rsid w:val="00035C9A"/>
    <w:rsid w:val="00042599"/>
    <w:rsid w:val="0004348C"/>
    <w:rsid w:val="000439E5"/>
    <w:rsid w:val="00057790"/>
    <w:rsid w:val="000641DF"/>
    <w:rsid w:val="00070B7A"/>
    <w:rsid w:val="00071F22"/>
    <w:rsid w:val="0007254C"/>
    <w:rsid w:val="00072883"/>
    <w:rsid w:val="00077189"/>
    <w:rsid w:val="00082EA1"/>
    <w:rsid w:val="00090767"/>
    <w:rsid w:val="00090FDB"/>
    <w:rsid w:val="0009404C"/>
    <w:rsid w:val="000A00F7"/>
    <w:rsid w:val="000A215C"/>
    <w:rsid w:val="000A2FE5"/>
    <w:rsid w:val="000A3C05"/>
    <w:rsid w:val="000A4A3A"/>
    <w:rsid w:val="000A70B6"/>
    <w:rsid w:val="000A7858"/>
    <w:rsid w:val="000B56C3"/>
    <w:rsid w:val="000C0095"/>
    <w:rsid w:val="000C0A2F"/>
    <w:rsid w:val="000C24E5"/>
    <w:rsid w:val="000C2676"/>
    <w:rsid w:val="000C62D1"/>
    <w:rsid w:val="000C710D"/>
    <w:rsid w:val="000D097E"/>
    <w:rsid w:val="000D0E39"/>
    <w:rsid w:val="000D4B00"/>
    <w:rsid w:val="000D6F34"/>
    <w:rsid w:val="000E0E24"/>
    <w:rsid w:val="000E3C0A"/>
    <w:rsid w:val="000E4763"/>
    <w:rsid w:val="000F0715"/>
    <w:rsid w:val="000F24C1"/>
    <w:rsid w:val="000F280B"/>
    <w:rsid w:val="000F2B73"/>
    <w:rsid w:val="000F5814"/>
    <w:rsid w:val="000F754F"/>
    <w:rsid w:val="001016B6"/>
    <w:rsid w:val="00106A18"/>
    <w:rsid w:val="00107BEA"/>
    <w:rsid w:val="0011595D"/>
    <w:rsid w:val="00122B8C"/>
    <w:rsid w:val="00127B2C"/>
    <w:rsid w:val="00130A7D"/>
    <w:rsid w:val="00130C67"/>
    <w:rsid w:val="00130D0C"/>
    <w:rsid w:val="00131EC5"/>
    <w:rsid w:val="00133391"/>
    <w:rsid w:val="001336E0"/>
    <w:rsid w:val="001358E6"/>
    <w:rsid w:val="001449DA"/>
    <w:rsid w:val="00147EBD"/>
    <w:rsid w:val="00160311"/>
    <w:rsid w:val="001675C7"/>
    <w:rsid w:val="00174266"/>
    <w:rsid w:val="00177191"/>
    <w:rsid w:val="00177FEB"/>
    <w:rsid w:val="00185936"/>
    <w:rsid w:val="00185A0F"/>
    <w:rsid w:val="00186439"/>
    <w:rsid w:val="001912FB"/>
    <w:rsid w:val="001A37C8"/>
    <w:rsid w:val="001A46E6"/>
    <w:rsid w:val="001A76E3"/>
    <w:rsid w:val="001A781E"/>
    <w:rsid w:val="001B415E"/>
    <w:rsid w:val="001C4ED1"/>
    <w:rsid w:val="001D1306"/>
    <w:rsid w:val="001D46F1"/>
    <w:rsid w:val="001E6FC4"/>
    <w:rsid w:val="001F414A"/>
    <w:rsid w:val="001F6202"/>
    <w:rsid w:val="002007D7"/>
    <w:rsid w:val="00202D93"/>
    <w:rsid w:val="00210C19"/>
    <w:rsid w:val="00211B11"/>
    <w:rsid w:val="0021557E"/>
    <w:rsid w:val="00227918"/>
    <w:rsid w:val="00236B5F"/>
    <w:rsid w:val="00236CF3"/>
    <w:rsid w:val="00236D65"/>
    <w:rsid w:val="00240074"/>
    <w:rsid w:val="00241952"/>
    <w:rsid w:val="00244D2E"/>
    <w:rsid w:val="0024726E"/>
    <w:rsid w:val="002479E8"/>
    <w:rsid w:val="00252140"/>
    <w:rsid w:val="00255247"/>
    <w:rsid w:val="002608E6"/>
    <w:rsid w:val="002626ED"/>
    <w:rsid w:val="00264D2C"/>
    <w:rsid w:val="002658B7"/>
    <w:rsid w:val="002725FC"/>
    <w:rsid w:val="00272675"/>
    <w:rsid w:val="002758C9"/>
    <w:rsid w:val="002814EC"/>
    <w:rsid w:val="00286A0E"/>
    <w:rsid w:val="00293F29"/>
    <w:rsid w:val="002958BF"/>
    <w:rsid w:val="0029726B"/>
    <w:rsid w:val="002A3F30"/>
    <w:rsid w:val="002B2BF1"/>
    <w:rsid w:val="002B3F98"/>
    <w:rsid w:val="002C40FB"/>
    <w:rsid w:val="002C5545"/>
    <w:rsid w:val="002C7F80"/>
    <w:rsid w:val="002D40CC"/>
    <w:rsid w:val="002D6DEB"/>
    <w:rsid w:val="002E16D2"/>
    <w:rsid w:val="002E320D"/>
    <w:rsid w:val="002E4B50"/>
    <w:rsid w:val="002E612F"/>
    <w:rsid w:val="002E647C"/>
    <w:rsid w:val="002E7C94"/>
    <w:rsid w:val="002F2BFE"/>
    <w:rsid w:val="002F3E8C"/>
    <w:rsid w:val="003000B9"/>
    <w:rsid w:val="0030688E"/>
    <w:rsid w:val="003105FE"/>
    <w:rsid w:val="00311CB7"/>
    <w:rsid w:val="00316F83"/>
    <w:rsid w:val="00324F38"/>
    <w:rsid w:val="00332411"/>
    <w:rsid w:val="00333FF3"/>
    <w:rsid w:val="003344C7"/>
    <w:rsid w:val="00334E7E"/>
    <w:rsid w:val="0033533B"/>
    <w:rsid w:val="00335B2A"/>
    <w:rsid w:val="00336BD4"/>
    <w:rsid w:val="003441F1"/>
    <w:rsid w:val="003459DE"/>
    <w:rsid w:val="00346BFA"/>
    <w:rsid w:val="00366A7D"/>
    <w:rsid w:val="00366C70"/>
    <w:rsid w:val="00372C1D"/>
    <w:rsid w:val="00384423"/>
    <w:rsid w:val="00391F5D"/>
    <w:rsid w:val="0039227B"/>
    <w:rsid w:val="0039752A"/>
    <w:rsid w:val="003A4E7D"/>
    <w:rsid w:val="003B0253"/>
    <w:rsid w:val="003B2EBF"/>
    <w:rsid w:val="003B3B6C"/>
    <w:rsid w:val="003B54F1"/>
    <w:rsid w:val="003C1C89"/>
    <w:rsid w:val="003C299B"/>
    <w:rsid w:val="003C3332"/>
    <w:rsid w:val="003D269C"/>
    <w:rsid w:val="003D2ECD"/>
    <w:rsid w:val="003D3305"/>
    <w:rsid w:val="003D5A5A"/>
    <w:rsid w:val="003E2349"/>
    <w:rsid w:val="003E2807"/>
    <w:rsid w:val="003E3335"/>
    <w:rsid w:val="003E41D8"/>
    <w:rsid w:val="003E5876"/>
    <w:rsid w:val="003E62EF"/>
    <w:rsid w:val="003F019D"/>
    <w:rsid w:val="003F34A1"/>
    <w:rsid w:val="00411CCA"/>
    <w:rsid w:val="00413273"/>
    <w:rsid w:val="00413E8A"/>
    <w:rsid w:val="004143BF"/>
    <w:rsid w:val="00415503"/>
    <w:rsid w:val="00421C4A"/>
    <w:rsid w:val="00422A32"/>
    <w:rsid w:val="00425F89"/>
    <w:rsid w:val="00432CE1"/>
    <w:rsid w:val="00441550"/>
    <w:rsid w:val="004467CC"/>
    <w:rsid w:val="00452D50"/>
    <w:rsid w:val="004569D8"/>
    <w:rsid w:val="0046137D"/>
    <w:rsid w:val="00462D9F"/>
    <w:rsid w:val="0047027B"/>
    <w:rsid w:val="00470E13"/>
    <w:rsid w:val="004722CA"/>
    <w:rsid w:val="00476490"/>
    <w:rsid w:val="004874BE"/>
    <w:rsid w:val="00491805"/>
    <w:rsid w:val="00495A3C"/>
    <w:rsid w:val="004A0C4D"/>
    <w:rsid w:val="004B3AA1"/>
    <w:rsid w:val="004D058D"/>
    <w:rsid w:val="004D278E"/>
    <w:rsid w:val="004E21F9"/>
    <w:rsid w:val="004F0F93"/>
    <w:rsid w:val="004F6C82"/>
    <w:rsid w:val="00501A73"/>
    <w:rsid w:val="00504723"/>
    <w:rsid w:val="00512C48"/>
    <w:rsid w:val="00517728"/>
    <w:rsid w:val="00517C24"/>
    <w:rsid w:val="00525D77"/>
    <w:rsid w:val="00525F9F"/>
    <w:rsid w:val="005302BE"/>
    <w:rsid w:val="00530827"/>
    <w:rsid w:val="005347F3"/>
    <w:rsid w:val="00535DFD"/>
    <w:rsid w:val="00540B53"/>
    <w:rsid w:val="00542E61"/>
    <w:rsid w:val="005441CD"/>
    <w:rsid w:val="005447FD"/>
    <w:rsid w:val="00560A62"/>
    <w:rsid w:val="00567779"/>
    <w:rsid w:val="00572568"/>
    <w:rsid w:val="0057398D"/>
    <w:rsid w:val="00573A0A"/>
    <w:rsid w:val="0057457F"/>
    <w:rsid w:val="00574E6B"/>
    <w:rsid w:val="00580EFC"/>
    <w:rsid w:val="00582669"/>
    <w:rsid w:val="005A7AC4"/>
    <w:rsid w:val="005B6B28"/>
    <w:rsid w:val="005C4060"/>
    <w:rsid w:val="005C60A4"/>
    <w:rsid w:val="005D231A"/>
    <w:rsid w:val="005D4479"/>
    <w:rsid w:val="005D4FB6"/>
    <w:rsid w:val="005E3085"/>
    <w:rsid w:val="005E501D"/>
    <w:rsid w:val="005E5C7A"/>
    <w:rsid w:val="005E6385"/>
    <w:rsid w:val="005E72C5"/>
    <w:rsid w:val="005F182B"/>
    <w:rsid w:val="005F7E33"/>
    <w:rsid w:val="00606207"/>
    <w:rsid w:val="00607371"/>
    <w:rsid w:val="00617BBF"/>
    <w:rsid w:val="00623616"/>
    <w:rsid w:val="00626BE7"/>
    <w:rsid w:val="00631547"/>
    <w:rsid w:val="00632F16"/>
    <w:rsid w:val="00634B31"/>
    <w:rsid w:val="006427E5"/>
    <w:rsid w:val="00647DAC"/>
    <w:rsid w:val="00661F06"/>
    <w:rsid w:val="006638C5"/>
    <w:rsid w:val="006653DB"/>
    <w:rsid w:val="0066674D"/>
    <w:rsid w:val="00674AC4"/>
    <w:rsid w:val="00675DF1"/>
    <w:rsid w:val="006768EB"/>
    <w:rsid w:val="006807C4"/>
    <w:rsid w:val="00691299"/>
    <w:rsid w:val="0069362F"/>
    <w:rsid w:val="006A4E5E"/>
    <w:rsid w:val="006A5915"/>
    <w:rsid w:val="006A638B"/>
    <w:rsid w:val="006C4D84"/>
    <w:rsid w:val="006C5DC0"/>
    <w:rsid w:val="006D0C34"/>
    <w:rsid w:val="006D5B86"/>
    <w:rsid w:val="006E1E4E"/>
    <w:rsid w:val="006E275E"/>
    <w:rsid w:val="006E3434"/>
    <w:rsid w:val="006E5106"/>
    <w:rsid w:val="006E647D"/>
    <w:rsid w:val="006E65E9"/>
    <w:rsid w:val="006E6614"/>
    <w:rsid w:val="006F3679"/>
    <w:rsid w:val="00703179"/>
    <w:rsid w:val="00704473"/>
    <w:rsid w:val="00707758"/>
    <w:rsid w:val="00714815"/>
    <w:rsid w:val="0072727D"/>
    <w:rsid w:val="0073337F"/>
    <w:rsid w:val="00735891"/>
    <w:rsid w:val="00737F88"/>
    <w:rsid w:val="00740CE3"/>
    <w:rsid w:val="007414EA"/>
    <w:rsid w:val="00742D41"/>
    <w:rsid w:val="00745CE9"/>
    <w:rsid w:val="0074655A"/>
    <w:rsid w:val="00746BF7"/>
    <w:rsid w:val="00751B73"/>
    <w:rsid w:val="0075251F"/>
    <w:rsid w:val="00754B30"/>
    <w:rsid w:val="00754C27"/>
    <w:rsid w:val="00756BB3"/>
    <w:rsid w:val="007575B4"/>
    <w:rsid w:val="007577C6"/>
    <w:rsid w:val="00757BBB"/>
    <w:rsid w:val="00762DD6"/>
    <w:rsid w:val="00766E0D"/>
    <w:rsid w:val="00770BB2"/>
    <w:rsid w:val="00776662"/>
    <w:rsid w:val="0077762C"/>
    <w:rsid w:val="007838AC"/>
    <w:rsid w:val="007A11AA"/>
    <w:rsid w:val="007A188F"/>
    <w:rsid w:val="007A40E6"/>
    <w:rsid w:val="007C088A"/>
    <w:rsid w:val="007C219C"/>
    <w:rsid w:val="007C2A11"/>
    <w:rsid w:val="007C2EFB"/>
    <w:rsid w:val="007C4113"/>
    <w:rsid w:val="007D4DBF"/>
    <w:rsid w:val="007E4B5B"/>
    <w:rsid w:val="007E5E55"/>
    <w:rsid w:val="007E6A7D"/>
    <w:rsid w:val="007F528A"/>
    <w:rsid w:val="008000A2"/>
    <w:rsid w:val="00800EBB"/>
    <w:rsid w:val="00806C73"/>
    <w:rsid w:val="008103D7"/>
    <w:rsid w:val="0081125C"/>
    <w:rsid w:val="008129D9"/>
    <w:rsid w:val="00821F27"/>
    <w:rsid w:val="00823C24"/>
    <w:rsid w:val="00824979"/>
    <w:rsid w:val="00825B6C"/>
    <w:rsid w:val="00830259"/>
    <w:rsid w:val="00832AE4"/>
    <w:rsid w:val="00840DA8"/>
    <w:rsid w:val="0084103E"/>
    <w:rsid w:val="00841CFE"/>
    <w:rsid w:val="008502AA"/>
    <w:rsid w:val="00851837"/>
    <w:rsid w:val="008526E5"/>
    <w:rsid w:val="00852814"/>
    <w:rsid w:val="008551CA"/>
    <w:rsid w:val="00855A1A"/>
    <w:rsid w:val="00865C9D"/>
    <w:rsid w:val="00871280"/>
    <w:rsid w:val="00874CBD"/>
    <w:rsid w:val="00885415"/>
    <w:rsid w:val="008A0FA6"/>
    <w:rsid w:val="008A762E"/>
    <w:rsid w:val="008B44D0"/>
    <w:rsid w:val="008C35D0"/>
    <w:rsid w:val="008C3A09"/>
    <w:rsid w:val="008D5082"/>
    <w:rsid w:val="008D7CD8"/>
    <w:rsid w:val="008E3C5B"/>
    <w:rsid w:val="008E4A16"/>
    <w:rsid w:val="008E4F45"/>
    <w:rsid w:val="008E5E37"/>
    <w:rsid w:val="008E69D4"/>
    <w:rsid w:val="008F1E3D"/>
    <w:rsid w:val="008F2EDD"/>
    <w:rsid w:val="008F3060"/>
    <w:rsid w:val="008F72ED"/>
    <w:rsid w:val="008F7C32"/>
    <w:rsid w:val="009053DB"/>
    <w:rsid w:val="009055AB"/>
    <w:rsid w:val="00906A0E"/>
    <w:rsid w:val="00907A8A"/>
    <w:rsid w:val="00907AF5"/>
    <w:rsid w:val="00912CD9"/>
    <w:rsid w:val="00914A3A"/>
    <w:rsid w:val="0091578E"/>
    <w:rsid w:val="00916831"/>
    <w:rsid w:val="00921E11"/>
    <w:rsid w:val="009228D7"/>
    <w:rsid w:val="00922A12"/>
    <w:rsid w:val="009230E2"/>
    <w:rsid w:val="009313C4"/>
    <w:rsid w:val="00934551"/>
    <w:rsid w:val="009366FB"/>
    <w:rsid w:val="00941744"/>
    <w:rsid w:val="009423C0"/>
    <w:rsid w:val="009511D9"/>
    <w:rsid w:val="00951C4F"/>
    <w:rsid w:val="00953B24"/>
    <w:rsid w:val="00962DD4"/>
    <w:rsid w:val="00964A31"/>
    <w:rsid w:val="009709FB"/>
    <w:rsid w:val="009730C2"/>
    <w:rsid w:val="00977D0C"/>
    <w:rsid w:val="00995096"/>
    <w:rsid w:val="009970FE"/>
    <w:rsid w:val="009A629F"/>
    <w:rsid w:val="009A746E"/>
    <w:rsid w:val="009B258F"/>
    <w:rsid w:val="009B3460"/>
    <w:rsid w:val="009D6900"/>
    <w:rsid w:val="009D7608"/>
    <w:rsid w:val="009E1678"/>
    <w:rsid w:val="009E740E"/>
    <w:rsid w:val="009F3D21"/>
    <w:rsid w:val="009F5A93"/>
    <w:rsid w:val="00A00EFD"/>
    <w:rsid w:val="00A0146B"/>
    <w:rsid w:val="00A12537"/>
    <w:rsid w:val="00A131A0"/>
    <w:rsid w:val="00A201D2"/>
    <w:rsid w:val="00A2183E"/>
    <w:rsid w:val="00A21C10"/>
    <w:rsid w:val="00A21DC6"/>
    <w:rsid w:val="00A24EF4"/>
    <w:rsid w:val="00A25ED7"/>
    <w:rsid w:val="00A3196B"/>
    <w:rsid w:val="00A329CD"/>
    <w:rsid w:val="00A40D52"/>
    <w:rsid w:val="00A41252"/>
    <w:rsid w:val="00A418A6"/>
    <w:rsid w:val="00A43347"/>
    <w:rsid w:val="00A445F0"/>
    <w:rsid w:val="00A44813"/>
    <w:rsid w:val="00A45CBD"/>
    <w:rsid w:val="00A46EB5"/>
    <w:rsid w:val="00A50C6C"/>
    <w:rsid w:val="00A51810"/>
    <w:rsid w:val="00A53752"/>
    <w:rsid w:val="00A56821"/>
    <w:rsid w:val="00A6062E"/>
    <w:rsid w:val="00A74707"/>
    <w:rsid w:val="00A82C54"/>
    <w:rsid w:val="00A85936"/>
    <w:rsid w:val="00A95AA4"/>
    <w:rsid w:val="00AA020F"/>
    <w:rsid w:val="00AA195D"/>
    <w:rsid w:val="00AB285F"/>
    <w:rsid w:val="00AB29EA"/>
    <w:rsid w:val="00AB32A4"/>
    <w:rsid w:val="00AC026D"/>
    <w:rsid w:val="00AC2453"/>
    <w:rsid w:val="00AD2115"/>
    <w:rsid w:val="00AD4AAA"/>
    <w:rsid w:val="00AD586A"/>
    <w:rsid w:val="00AD5E9B"/>
    <w:rsid w:val="00AD6FD9"/>
    <w:rsid w:val="00AE439A"/>
    <w:rsid w:val="00AE4C74"/>
    <w:rsid w:val="00AE6BE4"/>
    <w:rsid w:val="00B0622C"/>
    <w:rsid w:val="00B10B92"/>
    <w:rsid w:val="00B128C3"/>
    <w:rsid w:val="00B14518"/>
    <w:rsid w:val="00B15206"/>
    <w:rsid w:val="00B152A9"/>
    <w:rsid w:val="00B154AF"/>
    <w:rsid w:val="00B20416"/>
    <w:rsid w:val="00B2229C"/>
    <w:rsid w:val="00B254E3"/>
    <w:rsid w:val="00B270D2"/>
    <w:rsid w:val="00B27538"/>
    <w:rsid w:val="00B415D7"/>
    <w:rsid w:val="00B422BC"/>
    <w:rsid w:val="00B45BD6"/>
    <w:rsid w:val="00B512FC"/>
    <w:rsid w:val="00B563B5"/>
    <w:rsid w:val="00B84E95"/>
    <w:rsid w:val="00B84F55"/>
    <w:rsid w:val="00B93C75"/>
    <w:rsid w:val="00B973DE"/>
    <w:rsid w:val="00BA5650"/>
    <w:rsid w:val="00BA7AFF"/>
    <w:rsid w:val="00BA7E85"/>
    <w:rsid w:val="00BB2547"/>
    <w:rsid w:val="00BB3B5C"/>
    <w:rsid w:val="00BC159C"/>
    <w:rsid w:val="00BC6351"/>
    <w:rsid w:val="00BC655B"/>
    <w:rsid w:val="00BD17CE"/>
    <w:rsid w:val="00BF1C8A"/>
    <w:rsid w:val="00BF28B3"/>
    <w:rsid w:val="00BF4ABC"/>
    <w:rsid w:val="00C01B5B"/>
    <w:rsid w:val="00C01D5B"/>
    <w:rsid w:val="00C04027"/>
    <w:rsid w:val="00C06EF0"/>
    <w:rsid w:val="00C07017"/>
    <w:rsid w:val="00C0799A"/>
    <w:rsid w:val="00C11489"/>
    <w:rsid w:val="00C117AC"/>
    <w:rsid w:val="00C21EF6"/>
    <w:rsid w:val="00C24026"/>
    <w:rsid w:val="00C30B8E"/>
    <w:rsid w:val="00C32D0A"/>
    <w:rsid w:val="00C33DD3"/>
    <w:rsid w:val="00C36DB9"/>
    <w:rsid w:val="00C42295"/>
    <w:rsid w:val="00C44A31"/>
    <w:rsid w:val="00C4576F"/>
    <w:rsid w:val="00C520BD"/>
    <w:rsid w:val="00C5466D"/>
    <w:rsid w:val="00C554F7"/>
    <w:rsid w:val="00C56128"/>
    <w:rsid w:val="00C70274"/>
    <w:rsid w:val="00C73967"/>
    <w:rsid w:val="00C755D9"/>
    <w:rsid w:val="00C82EE7"/>
    <w:rsid w:val="00C97767"/>
    <w:rsid w:val="00CA2F1F"/>
    <w:rsid w:val="00CB4837"/>
    <w:rsid w:val="00CB6C6E"/>
    <w:rsid w:val="00CB6D03"/>
    <w:rsid w:val="00CB6EFF"/>
    <w:rsid w:val="00CB7D5A"/>
    <w:rsid w:val="00CC1197"/>
    <w:rsid w:val="00CC2AB6"/>
    <w:rsid w:val="00CC2ECD"/>
    <w:rsid w:val="00CC31CC"/>
    <w:rsid w:val="00CC3AC9"/>
    <w:rsid w:val="00CE1A73"/>
    <w:rsid w:val="00CF0F7A"/>
    <w:rsid w:val="00CF3215"/>
    <w:rsid w:val="00CF56F7"/>
    <w:rsid w:val="00D061A3"/>
    <w:rsid w:val="00D11486"/>
    <w:rsid w:val="00D33E0A"/>
    <w:rsid w:val="00D37676"/>
    <w:rsid w:val="00D37E10"/>
    <w:rsid w:val="00D40C72"/>
    <w:rsid w:val="00D63C45"/>
    <w:rsid w:val="00D64E34"/>
    <w:rsid w:val="00D65915"/>
    <w:rsid w:val="00D7025F"/>
    <w:rsid w:val="00D708C3"/>
    <w:rsid w:val="00D727A5"/>
    <w:rsid w:val="00D72E2D"/>
    <w:rsid w:val="00D74228"/>
    <w:rsid w:val="00D775F3"/>
    <w:rsid w:val="00D837B0"/>
    <w:rsid w:val="00D8773E"/>
    <w:rsid w:val="00D9610B"/>
    <w:rsid w:val="00D97028"/>
    <w:rsid w:val="00DA1806"/>
    <w:rsid w:val="00DA232F"/>
    <w:rsid w:val="00DA39CE"/>
    <w:rsid w:val="00DA3AD5"/>
    <w:rsid w:val="00DA4B9F"/>
    <w:rsid w:val="00DA57B4"/>
    <w:rsid w:val="00DB6192"/>
    <w:rsid w:val="00DC0B5A"/>
    <w:rsid w:val="00DC0C08"/>
    <w:rsid w:val="00DC0E9D"/>
    <w:rsid w:val="00DC1586"/>
    <w:rsid w:val="00DC1F93"/>
    <w:rsid w:val="00DC335C"/>
    <w:rsid w:val="00DC5A9C"/>
    <w:rsid w:val="00DD1476"/>
    <w:rsid w:val="00DD39EE"/>
    <w:rsid w:val="00DE0642"/>
    <w:rsid w:val="00DE2624"/>
    <w:rsid w:val="00DE46D7"/>
    <w:rsid w:val="00DE6C33"/>
    <w:rsid w:val="00DF36A5"/>
    <w:rsid w:val="00DF3927"/>
    <w:rsid w:val="00DF437D"/>
    <w:rsid w:val="00DF65FB"/>
    <w:rsid w:val="00E107C4"/>
    <w:rsid w:val="00E206BB"/>
    <w:rsid w:val="00E3005C"/>
    <w:rsid w:val="00E30373"/>
    <w:rsid w:val="00E35A5D"/>
    <w:rsid w:val="00E448A8"/>
    <w:rsid w:val="00E5507E"/>
    <w:rsid w:val="00E61131"/>
    <w:rsid w:val="00E6285F"/>
    <w:rsid w:val="00E6299D"/>
    <w:rsid w:val="00E62FFF"/>
    <w:rsid w:val="00E63F6B"/>
    <w:rsid w:val="00E6736C"/>
    <w:rsid w:val="00E74F5F"/>
    <w:rsid w:val="00E814A4"/>
    <w:rsid w:val="00E83D5F"/>
    <w:rsid w:val="00E84366"/>
    <w:rsid w:val="00E86B48"/>
    <w:rsid w:val="00E873D6"/>
    <w:rsid w:val="00E90E3F"/>
    <w:rsid w:val="00E91E5A"/>
    <w:rsid w:val="00EA4487"/>
    <w:rsid w:val="00EB2946"/>
    <w:rsid w:val="00EB2A06"/>
    <w:rsid w:val="00EB3016"/>
    <w:rsid w:val="00EB4C0C"/>
    <w:rsid w:val="00EC01CF"/>
    <w:rsid w:val="00EC57A5"/>
    <w:rsid w:val="00ED2004"/>
    <w:rsid w:val="00ED775E"/>
    <w:rsid w:val="00EE1B47"/>
    <w:rsid w:val="00EE2505"/>
    <w:rsid w:val="00EE384A"/>
    <w:rsid w:val="00EE675B"/>
    <w:rsid w:val="00EF08CC"/>
    <w:rsid w:val="00F02B6B"/>
    <w:rsid w:val="00F05360"/>
    <w:rsid w:val="00F061F5"/>
    <w:rsid w:val="00F07764"/>
    <w:rsid w:val="00F13F52"/>
    <w:rsid w:val="00F15191"/>
    <w:rsid w:val="00F15F9C"/>
    <w:rsid w:val="00F16A29"/>
    <w:rsid w:val="00F172D5"/>
    <w:rsid w:val="00F243BA"/>
    <w:rsid w:val="00F27292"/>
    <w:rsid w:val="00F33669"/>
    <w:rsid w:val="00F3466B"/>
    <w:rsid w:val="00F47185"/>
    <w:rsid w:val="00F5588D"/>
    <w:rsid w:val="00F62DCB"/>
    <w:rsid w:val="00F74130"/>
    <w:rsid w:val="00F7536B"/>
    <w:rsid w:val="00F824AF"/>
    <w:rsid w:val="00F84876"/>
    <w:rsid w:val="00F85382"/>
    <w:rsid w:val="00F8778E"/>
    <w:rsid w:val="00F9076A"/>
    <w:rsid w:val="00F9152F"/>
    <w:rsid w:val="00F92432"/>
    <w:rsid w:val="00FA2CE3"/>
    <w:rsid w:val="00FB2C5C"/>
    <w:rsid w:val="00FB5216"/>
    <w:rsid w:val="00FC2A2F"/>
    <w:rsid w:val="00FC2E8B"/>
    <w:rsid w:val="00FC6297"/>
    <w:rsid w:val="00FD014C"/>
    <w:rsid w:val="00FD2F4C"/>
    <w:rsid w:val="00FD6362"/>
    <w:rsid w:val="00FD6EB1"/>
    <w:rsid w:val="00FE5AE8"/>
    <w:rsid w:val="00FF22C3"/>
    <w:rsid w:val="00FF2532"/>
    <w:rsid w:val="00FF6E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39EA10-355F-4AF7-9624-C0CA33BE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08CC"/>
    <w:rPr>
      <w:sz w:val="24"/>
      <w:szCs w:val="24"/>
    </w:rPr>
  </w:style>
  <w:style w:type="paragraph" w:styleId="Nadpis1">
    <w:name w:val="heading 1"/>
    <w:basedOn w:val="Normlny"/>
    <w:next w:val="Normlny"/>
    <w:qFormat/>
    <w:rsid w:val="006E1E4E"/>
    <w:pPr>
      <w:keepNext/>
      <w:spacing w:line="360" w:lineRule="auto"/>
      <w:outlineLvl w:val="0"/>
    </w:pPr>
    <w:rPr>
      <w:b/>
      <w:sz w:val="72"/>
      <w:szCs w:val="20"/>
      <w:lang w:eastAsia="cs-CZ"/>
    </w:rPr>
  </w:style>
  <w:style w:type="paragraph" w:styleId="Nadpis2">
    <w:name w:val="heading 2"/>
    <w:basedOn w:val="Normlny"/>
    <w:next w:val="Nadpis3"/>
    <w:autoRedefine/>
    <w:qFormat/>
    <w:rsid w:val="00177FEB"/>
    <w:pPr>
      <w:keepNext/>
      <w:spacing w:before="360"/>
      <w:ind w:left="596"/>
      <w:outlineLvl w:val="1"/>
    </w:pPr>
    <w:rPr>
      <w:b/>
      <w:color w:val="00000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3">
    <w:name w:val="heading 3"/>
    <w:basedOn w:val="Normlny"/>
    <w:next w:val="Normlny"/>
    <w:autoRedefine/>
    <w:qFormat/>
    <w:rsid w:val="00DC1586"/>
    <w:pPr>
      <w:keepNext/>
      <w:keepLines/>
      <w:numPr>
        <w:ilvl w:val="2"/>
        <w:numId w:val="2"/>
      </w:numPr>
      <w:spacing w:before="120"/>
      <w:contextualSpacing/>
      <w:outlineLvl w:val="2"/>
    </w:pPr>
    <w:rPr>
      <w:rFonts w:cs="Arial"/>
      <w:b/>
      <w:bCs/>
      <w:szCs w:val="26"/>
    </w:rPr>
  </w:style>
  <w:style w:type="paragraph" w:styleId="Nadpis4">
    <w:name w:val="heading 4"/>
    <w:basedOn w:val="Normlny"/>
    <w:next w:val="Normlny"/>
    <w:link w:val="Nadpis4Char1"/>
    <w:autoRedefine/>
    <w:qFormat/>
    <w:rsid w:val="002B2BF1"/>
    <w:pPr>
      <w:keepNext/>
      <w:numPr>
        <w:ilvl w:val="3"/>
        <w:numId w:val="2"/>
      </w:numPr>
      <w:tabs>
        <w:tab w:val="left" w:pos="360"/>
      </w:tabs>
      <w:spacing w:before="120" w:after="60"/>
      <w:jc w:val="both"/>
      <w:outlineLvl w:val="3"/>
    </w:pPr>
    <w:rPr>
      <w:bCs/>
      <w:lang w:val="x-none" w:eastAsia="cs-CZ"/>
    </w:rPr>
  </w:style>
  <w:style w:type="paragraph" w:styleId="Nadpis5">
    <w:name w:val="heading 5"/>
    <w:basedOn w:val="Normlny"/>
    <w:autoRedefine/>
    <w:qFormat/>
    <w:rsid w:val="00E30373"/>
    <w:pPr>
      <w:keepNext/>
      <w:numPr>
        <w:ilvl w:val="4"/>
        <w:numId w:val="2"/>
      </w:numPr>
      <w:spacing w:before="120" w:after="60"/>
      <w:jc w:val="both"/>
      <w:outlineLvl w:val="4"/>
    </w:pPr>
    <w:rPr>
      <w:bCs/>
      <w:iCs/>
      <w:szCs w:val="26"/>
    </w:rPr>
  </w:style>
  <w:style w:type="paragraph" w:styleId="Nadpis6">
    <w:name w:val="heading 6"/>
    <w:aliases w:val="Nadpis 2-6"/>
    <w:basedOn w:val="Normlny"/>
    <w:next w:val="Normlny"/>
    <w:autoRedefine/>
    <w:qFormat/>
    <w:rsid w:val="00366A7D"/>
    <w:pPr>
      <w:numPr>
        <w:ilvl w:val="2"/>
        <w:numId w:val="1"/>
      </w:numPr>
      <w:tabs>
        <w:tab w:val="clear" w:pos="2128"/>
      </w:tabs>
      <w:spacing w:before="120"/>
      <w:ind w:left="851"/>
      <w:contextualSpacing/>
      <w:jc w:val="both"/>
      <w:outlineLvl w:val="5"/>
    </w:pPr>
    <w:rPr>
      <w:bCs/>
    </w:rPr>
  </w:style>
  <w:style w:type="paragraph" w:styleId="Nadpis7">
    <w:name w:val="heading 7"/>
    <w:basedOn w:val="Normlny"/>
    <w:next w:val="Normlny"/>
    <w:autoRedefine/>
    <w:qFormat/>
    <w:rsid w:val="006E1E4E"/>
    <w:pPr>
      <w:numPr>
        <w:ilvl w:val="6"/>
        <w:numId w:val="3"/>
      </w:numPr>
      <w:spacing w:before="60" w:after="60"/>
      <w:outlineLvl w:val="6"/>
    </w:pPr>
  </w:style>
  <w:style w:type="paragraph" w:styleId="Nadpis8">
    <w:name w:val="heading 8"/>
    <w:basedOn w:val="Normlny"/>
    <w:next w:val="Normlny"/>
    <w:qFormat/>
    <w:rsid w:val="006E1E4E"/>
    <w:pPr>
      <w:spacing w:before="240" w:after="60"/>
      <w:outlineLvl w:val="7"/>
    </w:pPr>
    <w:rPr>
      <w:i/>
      <w:iCs/>
    </w:rPr>
  </w:style>
  <w:style w:type="paragraph" w:styleId="Nadpis9">
    <w:name w:val="heading 9"/>
    <w:basedOn w:val="Normlny"/>
    <w:next w:val="Normlny"/>
    <w:qFormat/>
    <w:rsid w:val="006E1E4E"/>
    <w:pPr>
      <w:keepNext/>
      <w:spacing w:line="360" w:lineRule="auto"/>
      <w:outlineLvl w:val="8"/>
    </w:pPr>
    <w:rPr>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rsid w:val="006E1E4E"/>
    <w:rPr>
      <w:bCs/>
      <w:sz w:val="24"/>
      <w:szCs w:val="24"/>
      <w:lang w:eastAsia="cs-CZ"/>
    </w:rPr>
  </w:style>
  <w:style w:type="paragraph" w:styleId="Pta">
    <w:name w:val="footer"/>
    <w:basedOn w:val="Normlny"/>
    <w:semiHidden/>
    <w:rsid w:val="006E1E4E"/>
    <w:pPr>
      <w:tabs>
        <w:tab w:val="center" w:pos="4536"/>
        <w:tab w:val="right" w:pos="9072"/>
      </w:tabs>
    </w:pPr>
  </w:style>
  <w:style w:type="character" w:styleId="slostrany">
    <w:name w:val="page number"/>
    <w:basedOn w:val="Predvolenpsmoodseku"/>
    <w:semiHidden/>
    <w:rsid w:val="006E1E4E"/>
  </w:style>
  <w:style w:type="paragraph" w:styleId="Hlavika">
    <w:name w:val="header"/>
    <w:basedOn w:val="Normlny"/>
    <w:semiHidden/>
    <w:rsid w:val="006E1E4E"/>
    <w:pPr>
      <w:tabs>
        <w:tab w:val="center" w:pos="4536"/>
        <w:tab w:val="right" w:pos="9072"/>
      </w:tabs>
    </w:pPr>
  </w:style>
  <w:style w:type="paragraph" w:styleId="Popis">
    <w:name w:val="caption"/>
    <w:basedOn w:val="Normlny"/>
    <w:next w:val="Normlny"/>
    <w:qFormat/>
    <w:rsid w:val="006E1E4E"/>
    <w:rPr>
      <w:b/>
      <w:bCs/>
      <w:sz w:val="20"/>
      <w:szCs w:val="20"/>
    </w:rPr>
  </w:style>
  <w:style w:type="paragraph" w:styleId="Obsah1">
    <w:name w:val="toc 1"/>
    <w:basedOn w:val="Normlny"/>
    <w:next w:val="Normlny"/>
    <w:autoRedefine/>
    <w:uiPriority w:val="39"/>
    <w:rsid w:val="006E1E4E"/>
    <w:pPr>
      <w:spacing w:before="120"/>
    </w:pPr>
    <w:rPr>
      <w:b/>
      <w:bCs/>
      <w:i/>
      <w:iCs/>
    </w:rPr>
  </w:style>
  <w:style w:type="paragraph" w:styleId="Obsah2">
    <w:name w:val="toc 2"/>
    <w:basedOn w:val="Normlny"/>
    <w:next w:val="Normlny"/>
    <w:autoRedefine/>
    <w:uiPriority w:val="39"/>
    <w:rsid w:val="006E1E4E"/>
    <w:pPr>
      <w:spacing w:before="120"/>
      <w:ind w:left="240"/>
    </w:pPr>
    <w:rPr>
      <w:b/>
      <w:bCs/>
      <w:sz w:val="22"/>
      <w:szCs w:val="22"/>
    </w:rPr>
  </w:style>
  <w:style w:type="paragraph" w:styleId="Obsah3">
    <w:name w:val="toc 3"/>
    <w:basedOn w:val="Normlny"/>
    <w:next w:val="Normlny"/>
    <w:autoRedefine/>
    <w:uiPriority w:val="39"/>
    <w:rsid w:val="006E1E4E"/>
    <w:pPr>
      <w:ind w:left="480"/>
    </w:pPr>
    <w:rPr>
      <w:sz w:val="20"/>
      <w:szCs w:val="20"/>
    </w:rPr>
  </w:style>
  <w:style w:type="paragraph" w:customStyle="1" w:styleId="Ndpis1">
    <w:name w:val="Nádpis 1"/>
    <w:basedOn w:val="Normlny"/>
    <w:next w:val="Nadpis2"/>
    <w:autoRedefine/>
    <w:rsid w:val="00177FEB"/>
    <w:pPr>
      <w:keepNext/>
      <w:tabs>
        <w:tab w:val="center" w:pos="4536"/>
        <w:tab w:val="right" w:pos="9072"/>
      </w:tabs>
      <w:spacing w:before="480" w:after="480"/>
      <w:jc w:val="center"/>
    </w:pPr>
    <w:rPr>
      <w:b/>
      <w:bCs/>
      <w:sz w:val="32"/>
      <w:szCs w:val="20"/>
    </w:rPr>
  </w:style>
  <w:style w:type="character" w:styleId="Hypertextovprepojenie">
    <w:name w:val="Hyperlink"/>
    <w:uiPriority w:val="99"/>
    <w:rsid w:val="006E1E4E"/>
    <w:rPr>
      <w:color w:val="0000FF"/>
      <w:u w:val="single"/>
    </w:rPr>
  </w:style>
  <w:style w:type="paragraph" w:styleId="Obsah4">
    <w:name w:val="toc 4"/>
    <w:basedOn w:val="Normlny"/>
    <w:next w:val="Normlny"/>
    <w:autoRedefine/>
    <w:semiHidden/>
    <w:rsid w:val="006E1E4E"/>
    <w:pPr>
      <w:ind w:left="720"/>
    </w:pPr>
    <w:rPr>
      <w:sz w:val="20"/>
      <w:szCs w:val="20"/>
    </w:rPr>
  </w:style>
  <w:style w:type="paragraph" w:styleId="Obsah5">
    <w:name w:val="toc 5"/>
    <w:basedOn w:val="Normlny"/>
    <w:next w:val="Normlny"/>
    <w:autoRedefine/>
    <w:semiHidden/>
    <w:rsid w:val="006E1E4E"/>
    <w:pPr>
      <w:ind w:left="960"/>
    </w:pPr>
    <w:rPr>
      <w:sz w:val="20"/>
      <w:szCs w:val="20"/>
    </w:rPr>
  </w:style>
  <w:style w:type="paragraph" w:styleId="Obsah6">
    <w:name w:val="toc 6"/>
    <w:basedOn w:val="Normlny"/>
    <w:next w:val="Normlny"/>
    <w:autoRedefine/>
    <w:semiHidden/>
    <w:rsid w:val="006E1E4E"/>
    <w:pPr>
      <w:ind w:left="1200"/>
    </w:pPr>
    <w:rPr>
      <w:sz w:val="20"/>
      <w:szCs w:val="20"/>
    </w:rPr>
  </w:style>
  <w:style w:type="paragraph" w:styleId="Obsah7">
    <w:name w:val="toc 7"/>
    <w:basedOn w:val="Normlny"/>
    <w:next w:val="Normlny"/>
    <w:autoRedefine/>
    <w:semiHidden/>
    <w:rsid w:val="006E1E4E"/>
    <w:pPr>
      <w:ind w:left="1440"/>
    </w:pPr>
    <w:rPr>
      <w:sz w:val="20"/>
      <w:szCs w:val="20"/>
    </w:rPr>
  </w:style>
  <w:style w:type="paragraph" w:styleId="Obsah8">
    <w:name w:val="toc 8"/>
    <w:basedOn w:val="Normlny"/>
    <w:next w:val="Normlny"/>
    <w:autoRedefine/>
    <w:semiHidden/>
    <w:rsid w:val="006E1E4E"/>
    <w:pPr>
      <w:ind w:left="1680"/>
    </w:pPr>
    <w:rPr>
      <w:sz w:val="20"/>
      <w:szCs w:val="20"/>
    </w:rPr>
  </w:style>
  <w:style w:type="paragraph" w:styleId="Obsah9">
    <w:name w:val="toc 9"/>
    <w:basedOn w:val="Normlny"/>
    <w:next w:val="Normlny"/>
    <w:autoRedefine/>
    <w:semiHidden/>
    <w:rsid w:val="006E1E4E"/>
    <w:pPr>
      <w:ind w:left="1920"/>
    </w:pPr>
    <w:rPr>
      <w:sz w:val="20"/>
      <w:szCs w:val="20"/>
    </w:rPr>
  </w:style>
  <w:style w:type="character" w:customStyle="1" w:styleId="Nadpis7Char">
    <w:name w:val="Nadpis 7 Char"/>
    <w:rsid w:val="006E1E4E"/>
    <w:rPr>
      <w:sz w:val="24"/>
      <w:szCs w:val="24"/>
    </w:rPr>
  </w:style>
  <w:style w:type="character" w:customStyle="1" w:styleId="Nadpis6Char">
    <w:name w:val="Nadpis 6 Char"/>
    <w:aliases w:val="Nadpis 2-6 Char"/>
    <w:rsid w:val="006E1E4E"/>
    <w:rPr>
      <w:bCs/>
      <w:sz w:val="24"/>
      <w:szCs w:val="24"/>
    </w:rPr>
  </w:style>
  <w:style w:type="character" w:customStyle="1" w:styleId="Nadpis5Char">
    <w:name w:val="Nadpis 5 Char"/>
    <w:rsid w:val="006E1E4E"/>
    <w:rPr>
      <w:bCs/>
      <w:iCs/>
      <w:sz w:val="24"/>
      <w:szCs w:val="26"/>
    </w:rPr>
  </w:style>
  <w:style w:type="paragraph" w:styleId="Textbubliny">
    <w:name w:val="Balloon Text"/>
    <w:basedOn w:val="Normlny"/>
    <w:semiHidden/>
    <w:rsid w:val="006E1E4E"/>
    <w:rPr>
      <w:rFonts w:ascii="Tahoma" w:hAnsi="Tahoma" w:cs="Tahoma"/>
      <w:sz w:val="16"/>
      <w:szCs w:val="16"/>
    </w:rPr>
  </w:style>
  <w:style w:type="paragraph" w:styleId="Zkladntext">
    <w:name w:val="Body Text"/>
    <w:basedOn w:val="Normlny"/>
    <w:semiHidden/>
    <w:rsid w:val="006E1E4E"/>
    <w:pPr>
      <w:spacing w:after="100"/>
    </w:pPr>
    <w:rPr>
      <w:sz w:val="20"/>
      <w:szCs w:val="20"/>
      <w:lang w:eastAsia="cs-CZ"/>
    </w:rPr>
  </w:style>
  <w:style w:type="paragraph" w:styleId="Zkladntext3">
    <w:name w:val="Body Text 3"/>
    <w:basedOn w:val="Normlny"/>
    <w:rsid w:val="006E1E4E"/>
    <w:rPr>
      <w:sz w:val="28"/>
      <w:szCs w:val="22"/>
    </w:rPr>
  </w:style>
  <w:style w:type="character" w:styleId="PouitHypertextovPrepojenie">
    <w:name w:val="FollowedHyperlink"/>
    <w:semiHidden/>
    <w:rsid w:val="006E1E4E"/>
    <w:rPr>
      <w:color w:val="800080"/>
      <w:u w:val="single"/>
    </w:rPr>
  </w:style>
  <w:style w:type="paragraph" w:styleId="Zarkazkladnhotextu">
    <w:name w:val="Body Text Indent"/>
    <w:basedOn w:val="Normlny"/>
    <w:semiHidden/>
    <w:rsid w:val="006E1E4E"/>
    <w:pPr>
      <w:spacing w:before="60" w:after="120"/>
      <w:ind w:left="283"/>
      <w:jc w:val="both"/>
    </w:pPr>
    <w:rPr>
      <w:sz w:val="22"/>
      <w:szCs w:val="20"/>
      <w:lang w:val="cs-CZ" w:eastAsia="cs-CZ"/>
    </w:rPr>
  </w:style>
  <w:style w:type="character" w:customStyle="1" w:styleId="ZarkazkladnhotextuChar">
    <w:name w:val="Zarážka základného textu Char"/>
    <w:rsid w:val="006E1E4E"/>
    <w:rPr>
      <w:sz w:val="22"/>
      <w:lang w:val="cs-CZ" w:eastAsia="cs-CZ"/>
    </w:rPr>
  </w:style>
  <w:style w:type="paragraph" w:styleId="Zkladntext2">
    <w:name w:val="Body Text 2"/>
    <w:basedOn w:val="Normlny"/>
    <w:semiHidden/>
    <w:rsid w:val="006E1E4E"/>
    <w:pPr>
      <w:spacing w:after="120" w:line="480" w:lineRule="auto"/>
    </w:pPr>
  </w:style>
  <w:style w:type="character" w:customStyle="1" w:styleId="Zkladntext2Char">
    <w:name w:val="Základný text 2 Char"/>
    <w:rsid w:val="006E1E4E"/>
    <w:rPr>
      <w:sz w:val="24"/>
      <w:szCs w:val="24"/>
    </w:rPr>
  </w:style>
  <w:style w:type="paragraph" w:customStyle="1" w:styleId="Body">
    <w:name w:val="Body"/>
    <w:basedOn w:val="Normlny"/>
    <w:rsid w:val="006E1E4E"/>
    <w:pPr>
      <w:jc w:val="both"/>
    </w:pPr>
    <w:rPr>
      <w:rFonts w:ascii="Arial" w:hAnsi="Arial"/>
      <w:sz w:val="20"/>
      <w:szCs w:val="20"/>
      <w:lang w:val="en-GB" w:eastAsia="en-US"/>
    </w:rPr>
  </w:style>
  <w:style w:type="paragraph" w:customStyle="1" w:styleId="Prosttext1">
    <w:name w:val="Prostý text1"/>
    <w:basedOn w:val="Normlny"/>
    <w:rsid w:val="006E1E4E"/>
    <w:pPr>
      <w:suppressAutoHyphens/>
    </w:pPr>
    <w:rPr>
      <w:rFonts w:ascii="Courier New" w:hAnsi="Courier New" w:cs="Courier New"/>
      <w:sz w:val="20"/>
      <w:szCs w:val="20"/>
      <w:lang w:val="cs-CZ" w:eastAsia="ar-SA"/>
    </w:rPr>
  </w:style>
  <w:style w:type="character" w:customStyle="1" w:styleId="Nadpis4Char1">
    <w:name w:val="Nadpis 4 Char1"/>
    <w:link w:val="Nadpis4"/>
    <w:rsid w:val="002B2BF1"/>
    <w:rPr>
      <w:bCs/>
      <w:sz w:val="24"/>
      <w:szCs w:val="24"/>
      <w:lang w:val="x-none" w:eastAsia="cs-CZ"/>
    </w:rPr>
  </w:style>
  <w:style w:type="character" w:styleId="Siln">
    <w:name w:val="Strong"/>
    <w:uiPriority w:val="22"/>
    <w:qFormat/>
    <w:rsid w:val="00E90E3F"/>
    <w:rPr>
      <w:b/>
      <w:bCs/>
    </w:rPr>
  </w:style>
  <w:style w:type="paragraph" w:styleId="Normlnywebov">
    <w:name w:val="Normal (Web)"/>
    <w:basedOn w:val="Normlny"/>
    <w:rsid w:val="00E90E3F"/>
    <w:pPr>
      <w:spacing w:before="100" w:beforeAutospacing="1" w:after="100" w:afterAutospacing="1"/>
    </w:pPr>
  </w:style>
  <w:style w:type="paragraph" w:styleId="Odsekzoznamu">
    <w:name w:val="List Paragraph"/>
    <w:aliases w:val="body,Odsek"/>
    <w:basedOn w:val="Normlny"/>
    <w:link w:val="OdsekzoznamuChar"/>
    <w:uiPriority w:val="99"/>
    <w:qFormat/>
    <w:rsid w:val="004F6C82"/>
    <w:pPr>
      <w:ind w:left="720"/>
      <w:contextualSpacing/>
    </w:pPr>
  </w:style>
  <w:style w:type="paragraph" w:styleId="PredformtovanHTML">
    <w:name w:val="HTML Preformatted"/>
    <w:basedOn w:val="Normlny"/>
    <w:link w:val="PredformtovanHTMLChar"/>
    <w:semiHidden/>
    <w:rsid w:val="00964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PredformtovanHTMLChar">
    <w:name w:val="Predformátované HTML Char"/>
    <w:link w:val="PredformtovanHTML"/>
    <w:semiHidden/>
    <w:rsid w:val="00964A31"/>
    <w:rPr>
      <w:rFonts w:ascii="Arial Unicode MS" w:eastAsia="Arial Unicode MS" w:hAnsi="Arial Unicode MS" w:cs="Arial Unicode MS"/>
    </w:rPr>
  </w:style>
  <w:style w:type="character" w:customStyle="1" w:styleId="Zkladntext0">
    <w:name w:val="Základný text_"/>
    <w:link w:val="Zkladntext1"/>
    <w:rsid w:val="00A2183E"/>
    <w:rPr>
      <w:spacing w:val="1"/>
      <w:sz w:val="21"/>
      <w:szCs w:val="21"/>
      <w:shd w:val="clear" w:color="auto" w:fill="FFFFFF"/>
    </w:rPr>
  </w:style>
  <w:style w:type="paragraph" w:customStyle="1" w:styleId="Zkladntext1">
    <w:name w:val="Základný text1"/>
    <w:basedOn w:val="Normlny"/>
    <w:link w:val="Zkladntext0"/>
    <w:rsid w:val="00A2183E"/>
    <w:pPr>
      <w:widowControl w:val="0"/>
      <w:shd w:val="clear" w:color="auto" w:fill="FFFFFF"/>
      <w:spacing w:before="780" w:after="60" w:line="0" w:lineRule="atLeast"/>
      <w:ind w:hanging="680"/>
      <w:jc w:val="center"/>
    </w:pPr>
    <w:rPr>
      <w:spacing w:val="1"/>
      <w:sz w:val="21"/>
      <w:szCs w:val="21"/>
      <w:lang w:val="x-none" w:eastAsia="x-none"/>
    </w:rPr>
  </w:style>
  <w:style w:type="character" w:customStyle="1" w:styleId="ZkladntextTun">
    <w:name w:val="Základný text + Tučné"/>
    <w:rsid w:val="00A2183E"/>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A2183E"/>
    <w:rPr>
      <w:b/>
      <w:bCs/>
      <w:spacing w:val="1"/>
      <w:shd w:val="clear" w:color="auto" w:fill="FFFFFF"/>
    </w:rPr>
  </w:style>
  <w:style w:type="character" w:customStyle="1" w:styleId="Zkladntext4">
    <w:name w:val="Základný text (4)_"/>
    <w:link w:val="Zkladntext40"/>
    <w:rsid w:val="00A2183E"/>
    <w:rPr>
      <w:b/>
      <w:bCs/>
      <w:i/>
      <w:iCs/>
      <w:spacing w:val="-3"/>
      <w:sz w:val="23"/>
      <w:szCs w:val="23"/>
      <w:shd w:val="clear" w:color="auto" w:fill="FFFFFF"/>
    </w:rPr>
  </w:style>
  <w:style w:type="paragraph" w:customStyle="1" w:styleId="Zkladntext22">
    <w:name w:val="Základný text2"/>
    <w:basedOn w:val="Normlny"/>
    <w:rsid w:val="00A2183E"/>
    <w:pPr>
      <w:widowControl w:val="0"/>
      <w:shd w:val="clear" w:color="auto" w:fill="FFFFFF"/>
      <w:spacing w:line="0" w:lineRule="atLeast"/>
      <w:ind w:hanging="3760"/>
    </w:pPr>
    <w:rPr>
      <w:color w:val="000000"/>
      <w:spacing w:val="1"/>
      <w:sz w:val="20"/>
      <w:szCs w:val="20"/>
    </w:rPr>
  </w:style>
  <w:style w:type="paragraph" w:customStyle="1" w:styleId="Zkladntext21">
    <w:name w:val="Základný text (2)"/>
    <w:basedOn w:val="Normlny"/>
    <w:link w:val="Zkladntext20"/>
    <w:rsid w:val="00A2183E"/>
    <w:pPr>
      <w:widowControl w:val="0"/>
      <w:shd w:val="clear" w:color="auto" w:fill="FFFFFF"/>
      <w:spacing w:before="120" w:after="120" w:line="0" w:lineRule="atLeast"/>
      <w:ind w:hanging="560"/>
    </w:pPr>
    <w:rPr>
      <w:b/>
      <w:bCs/>
      <w:spacing w:val="1"/>
      <w:sz w:val="20"/>
      <w:szCs w:val="20"/>
      <w:lang w:val="x-none" w:eastAsia="x-none"/>
    </w:rPr>
  </w:style>
  <w:style w:type="paragraph" w:customStyle="1" w:styleId="Zkladntext40">
    <w:name w:val="Základný text (4)"/>
    <w:basedOn w:val="Normlny"/>
    <w:link w:val="Zkladntext4"/>
    <w:rsid w:val="00A2183E"/>
    <w:pPr>
      <w:widowControl w:val="0"/>
      <w:shd w:val="clear" w:color="auto" w:fill="FFFFFF"/>
      <w:spacing w:after="240" w:line="266" w:lineRule="exact"/>
      <w:jc w:val="both"/>
    </w:pPr>
    <w:rPr>
      <w:b/>
      <w:bCs/>
      <w:i/>
      <w:iCs/>
      <w:spacing w:val="-3"/>
      <w:sz w:val="23"/>
      <w:szCs w:val="23"/>
      <w:lang w:val="x-none" w:eastAsia="x-none"/>
    </w:rPr>
  </w:style>
  <w:style w:type="paragraph" w:customStyle="1" w:styleId="hlavnnadpis1">
    <w:name w:val="hlavnýnadpis 1"/>
    <w:basedOn w:val="Ndpis1"/>
    <w:qFormat/>
    <w:rsid w:val="006A4E5E"/>
    <w:pPr>
      <w:keepLines/>
    </w:pPr>
  </w:style>
  <w:style w:type="table" w:styleId="Mriekatabuky">
    <w:name w:val="Table Grid"/>
    <w:basedOn w:val="Normlnatabuka"/>
    <w:uiPriority w:val="59"/>
    <w:rsid w:val="00B97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129D9"/>
    <w:rPr>
      <w:sz w:val="16"/>
      <w:szCs w:val="16"/>
    </w:rPr>
  </w:style>
  <w:style w:type="paragraph" w:styleId="Textkomentra">
    <w:name w:val="annotation text"/>
    <w:basedOn w:val="Normlny"/>
    <w:link w:val="TextkomentraChar"/>
    <w:uiPriority w:val="99"/>
    <w:semiHidden/>
    <w:unhideWhenUsed/>
    <w:rsid w:val="008129D9"/>
    <w:rPr>
      <w:sz w:val="20"/>
      <w:szCs w:val="20"/>
    </w:rPr>
  </w:style>
  <w:style w:type="character" w:customStyle="1" w:styleId="TextkomentraChar">
    <w:name w:val="Text komentára Char"/>
    <w:basedOn w:val="Predvolenpsmoodseku"/>
    <w:link w:val="Textkomentra"/>
    <w:uiPriority w:val="99"/>
    <w:semiHidden/>
    <w:rsid w:val="008129D9"/>
  </w:style>
  <w:style w:type="paragraph" w:styleId="Predmetkomentra">
    <w:name w:val="annotation subject"/>
    <w:basedOn w:val="Textkomentra"/>
    <w:next w:val="Textkomentra"/>
    <w:link w:val="PredmetkomentraChar"/>
    <w:uiPriority w:val="99"/>
    <w:semiHidden/>
    <w:unhideWhenUsed/>
    <w:rsid w:val="008129D9"/>
    <w:rPr>
      <w:b/>
      <w:bCs/>
    </w:rPr>
  </w:style>
  <w:style w:type="character" w:customStyle="1" w:styleId="PredmetkomentraChar">
    <w:name w:val="Predmet komentára Char"/>
    <w:basedOn w:val="TextkomentraChar"/>
    <w:link w:val="Predmetkomentra"/>
    <w:uiPriority w:val="99"/>
    <w:semiHidden/>
    <w:rsid w:val="008129D9"/>
    <w:rPr>
      <w:b/>
      <w:bCs/>
    </w:rPr>
  </w:style>
  <w:style w:type="paragraph" w:customStyle="1" w:styleId="Zkladntext210">
    <w:name w:val="Základný text (2)1"/>
    <w:basedOn w:val="Normlny"/>
    <w:rsid w:val="00470E13"/>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character" w:customStyle="1" w:styleId="pre">
    <w:name w:val="pre"/>
    <w:basedOn w:val="Predvolenpsmoodseku"/>
    <w:rsid w:val="003000B9"/>
  </w:style>
  <w:style w:type="character" w:customStyle="1" w:styleId="OdsekzoznamuChar">
    <w:name w:val="Odsek zoznamu Char"/>
    <w:aliases w:val="body Char,Odsek Char"/>
    <w:link w:val="Odsekzoznamu"/>
    <w:uiPriority w:val="99"/>
    <w:locked/>
    <w:rsid w:val="003000B9"/>
    <w:rPr>
      <w:sz w:val="24"/>
      <w:szCs w:val="24"/>
    </w:rPr>
  </w:style>
  <w:style w:type="paragraph" w:customStyle="1" w:styleId="Default">
    <w:name w:val="Default"/>
    <w:basedOn w:val="Normlny"/>
    <w:uiPriority w:val="99"/>
    <w:rsid w:val="00AD6FD9"/>
    <w:pPr>
      <w:autoSpaceDE w:val="0"/>
      <w:autoSpaceDN w:val="0"/>
    </w:pPr>
    <w:rPr>
      <w:rFonts w:ascii="Arial" w:eastAsiaTheme="minorHAnsi" w:hAnsi="Arial" w:cs="Arial"/>
      <w:color w:val="000000"/>
    </w:rPr>
  </w:style>
  <w:style w:type="paragraph" w:styleId="Bezriadkovania">
    <w:name w:val="No Spacing"/>
    <w:uiPriority w:val="1"/>
    <w:qFormat/>
    <w:rsid w:val="00177F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0375">
      <w:bodyDiv w:val="1"/>
      <w:marLeft w:val="0"/>
      <w:marRight w:val="0"/>
      <w:marTop w:val="0"/>
      <w:marBottom w:val="0"/>
      <w:divBdr>
        <w:top w:val="none" w:sz="0" w:space="0" w:color="auto"/>
        <w:left w:val="none" w:sz="0" w:space="0" w:color="auto"/>
        <w:bottom w:val="none" w:sz="0" w:space="0" w:color="auto"/>
        <w:right w:val="none" w:sz="0" w:space="0" w:color="auto"/>
      </w:divBdr>
    </w:div>
    <w:div w:id="230383503">
      <w:bodyDiv w:val="1"/>
      <w:marLeft w:val="0"/>
      <w:marRight w:val="0"/>
      <w:marTop w:val="0"/>
      <w:marBottom w:val="0"/>
      <w:divBdr>
        <w:top w:val="none" w:sz="0" w:space="0" w:color="auto"/>
        <w:left w:val="none" w:sz="0" w:space="0" w:color="auto"/>
        <w:bottom w:val="none" w:sz="0" w:space="0" w:color="auto"/>
        <w:right w:val="none" w:sz="0" w:space="0" w:color="auto"/>
      </w:divBdr>
    </w:div>
    <w:div w:id="448625158">
      <w:bodyDiv w:val="1"/>
      <w:marLeft w:val="0"/>
      <w:marRight w:val="0"/>
      <w:marTop w:val="0"/>
      <w:marBottom w:val="0"/>
      <w:divBdr>
        <w:top w:val="none" w:sz="0" w:space="0" w:color="auto"/>
        <w:left w:val="none" w:sz="0" w:space="0" w:color="auto"/>
        <w:bottom w:val="none" w:sz="0" w:space="0" w:color="auto"/>
        <w:right w:val="none" w:sz="0" w:space="0" w:color="auto"/>
      </w:divBdr>
    </w:div>
    <w:div w:id="604852861">
      <w:bodyDiv w:val="1"/>
      <w:marLeft w:val="0"/>
      <w:marRight w:val="0"/>
      <w:marTop w:val="0"/>
      <w:marBottom w:val="0"/>
      <w:divBdr>
        <w:top w:val="none" w:sz="0" w:space="0" w:color="auto"/>
        <w:left w:val="none" w:sz="0" w:space="0" w:color="auto"/>
        <w:bottom w:val="none" w:sz="0" w:space="0" w:color="auto"/>
        <w:right w:val="none" w:sz="0" w:space="0" w:color="auto"/>
      </w:divBdr>
    </w:div>
    <w:div w:id="718700094">
      <w:bodyDiv w:val="1"/>
      <w:marLeft w:val="0"/>
      <w:marRight w:val="0"/>
      <w:marTop w:val="0"/>
      <w:marBottom w:val="0"/>
      <w:divBdr>
        <w:top w:val="none" w:sz="0" w:space="0" w:color="auto"/>
        <w:left w:val="none" w:sz="0" w:space="0" w:color="auto"/>
        <w:bottom w:val="none" w:sz="0" w:space="0" w:color="auto"/>
        <w:right w:val="none" w:sz="0" w:space="0" w:color="auto"/>
      </w:divBdr>
    </w:div>
    <w:div w:id="758254635">
      <w:bodyDiv w:val="1"/>
      <w:marLeft w:val="0"/>
      <w:marRight w:val="0"/>
      <w:marTop w:val="0"/>
      <w:marBottom w:val="0"/>
      <w:divBdr>
        <w:top w:val="none" w:sz="0" w:space="0" w:color="auto"/>
        <w:left w:val="none" w:sz="0" w:space="0" w:color="auto"/>
        <w:bottom w:val="none" w:sz="0" w:space="0" w:color="auto"/>
        <w:right w:val="none" w:sz="0" w:space="0" w:color="auto"/>
      </w:divBdr>
    </w:div>
    <w:div w:id="1058168321">
      <w:bodyDiv w:val="1"/>
      <w:marLeft w:val="0"/>
      <w:marRight w:val="0"/>
      <w:marTop w:val="0"/>
      <w:marBottom w:val="0"/>
      <w:divBdr>
        <w:top w:val="none" w:sz="0" w:space="0" w:color="auto"/>
        <w:left w:val="none" w:sz="0" w:space="0" w:color="auto"/>
        <w:bottom w:val="none" w:sz="0" w:space="0" w:color="auto"/>
        <w:right w:val="none" w:sz="0" w:space="0" w:color="auto"/>
      </w:divBdr>
    </w:div>
    <w:div w:id="1596019207">
      <w:bodyDiv w:val="1"/>
      <w:marLeft w:val="0"/>
      <w:marRight w:val="0"/>
      <w:marTop w:val="0"/>
      <w:marBottom w:val="0"/>
      <w:divBdr>
        <w:top w:val="none" w:sz="0" w:space="0" w:color="auto"/>
        <w:left w:val="none" w:sz="0" w:space="0" w:color="auto"/>
        <w:bottom w:val="none" w:sz="0" w:space="0" w:color="auto"/>
        <w:right w:val="none" w:sz="0" w:space="0" w:color="auto"/>
      </w:divBdr>
    </w:div>
    <w:div w:id="1672755588">
      <w:bodyDiv w:val="1"/>
      <w:marLeft w:val="0"/>
      <w:marRight w:val="0"/>
      <w:marTop w:val="0"/>
      <w:marBottom w:val="0"/>
      <w:divBdr>
        <w:top w:val="none" w:sz="0" w:space="0" w:color="auto"/>
        <w:left w:val="none" w:sz="0" w:space="0" w:color="auto"/>
        <w:bottom w:val="none" w:sz="0" w:space="0" w:color="auto"/>
        <w:right w:val="none" w:sz="0" w:space="0" w:color="auto"/>
      </w:divBdr>
    </w:div>
    <w:div w:id="1750882916">
      <w:bodyDiv w:val="1"/>
      <w:marLeft w:val="0"/>
      <w:marRight w:val="0"/>
      <w:marTop w:val="0"/>
      <w:marBottom w:val="0"/>
      <w:divBdr>
        <w:top w:val="none" w:sz="0" w:space="0" w:color="auto"/>
        <w:left w:val="none" w:sz="0" w:space="0" w:color="auto"/>
        <w:bottom w:val="none" w:sz="0" w:space="0" w:color="auto"/>
        <w:right w:val="none" w:sz="0" w:space="0" w:color="auto"/>
      </w:divBdr>
    </w:div>
    <w:div w:id="1778985045">
      <w:bodyDiv w:val="1"/>
      <w:marLeft w:val="0"/>
      <w:marRight w:val="0"/>
      <w:marTop w:val="0"/>
      <w:marBottom w:val="0"/>
      <w:divBdr>
        <w:top w:val="none" w:sz="0" w:space="0" w:color="auto"/>
        <w:left w:val="none" w:sz="0" w:space="0" w:color="auto"/>
        <w:bottom w:val="none" w:sz="0" w:space="0" w:color="auto"/>
        <w:right w:val="none" w:sz="0" w:space="0" w:color="auto"/>
      </w:divBdr>
    </w:div>
    <w:div w:id="1889489461">
      <w:bodyDiv w:val="1"/>
      <w:marLeft w:val="0"/>
      <w:marRight w:val="0"/>
      <w:marTop w:val="0"/>
      <w:marBottom w:val="0"/>
      <w:divBdr>
        <w:top w:val="none" w:sz="0" w:space="0" w:color="auto"/>
        <w:left w:val="none" w:sz="0" w:space="0" w:color="auto"/>
        <w:bottom w:val="none" w:sz="0" w:space="0" w:color="auto"/>
        <w:right w:val="none" w:sz="0" w:space="0" w:color="auto"/>
      </w:divBdr>
    </w:div>
    <w:div w:id="2053723486">
      <w:bodyDiv w:val="1"/>
      <w:marLeft w:val="0"/>
      <w:marRight w:val="0"/>
      <w:marTop w:val="0"/>
      <w:marBottom w:val="0"/>
      <w:divBdr>
        <w:top w:val="none" w:sz="0" w:space="0" w:color="auto"/>
        <w:left w:val="none" w:sz="0" w:space="0" w:color="auto"/>
        <w:bottom w:val="none" w:sz="0" w:space="0" w:color="auto"/>
        <w:right w:val="none" w:sz="0" w:space="0" w:color="auto"/>
      </w:divBdr>
    </w:div>
    <w:div w:id="20827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esy.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1D4AF-6DBE-46E6-B533-1F18F4A4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4256</Words>
  <Characters>24265</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SÚŤAŽNÉ PODKLADY</vt:lpstr>
    </vt:vector>
  </TitlesOfParts>
  <Company>Lesy SR</Company>
  <LinksUpToDate>false</LinksUpToDate>
  <CharactersWithSpaces>28465</CharactersWithSpaces>
  <SharedDoc>false</SharedDoc>
  <HLinks>
    <vt:vector size="432" baseType="variant">
      <vt:variant>
        <vt:i4>7405631</vt:i4>
      </vt:variant>
      <vt:variant>
        <vt:i4>432</vt:i4>
      </vt:variant>
      <vt:variant>
        <vt:i4>0</vt:i4>
      </vt:variant>
      <vt:variant>
        <vt:i4>5</vt:i4>
      </vt:variant>
      <vt:variant>
        <vt:lpwstr>http://www.lesy.sk/</vt:lpwstr>
      </vt:variant>
      <vt:variant>
        <vt:lpwstr/>
      </vt:variant>
      <vt:variant>
        <vt:i4>1310781</vt:i4>
      </vt:variant>
      <vt:variant>
        <vt:i4>425</vt:i4>
      </vt:variant>
      <vt:variant>
        <vt:i4>0</vt:i4>
      </vt:variant>
      <vt:variant>
        <vt:i4>5</vt:i4>
      </vt:variant>
      <vt:variant>
        <vt:lpwstr/>
      </vt:variant>
      <vt:variant>
        <vt:lpwstr>_Toc336189086</vt:lpwstr>
      </vt:variant>
      <vt:variant>
        <vt:i4>1310781</vt:i4>
      </vt:variant>
      <vt:variant>
        <vt:i4>419</vt:i4>
      </vt:variant>
      <vt:variant>
        <vt:i4>0</vt:i4>
      </vt:variant>
      <vt:variant>
        <vt:i4>5</vt:i4>
      </vt:variant>
      <vt:variant>
        <vt:lpwstr/>
      </vt:variant>
      <vt:variant>
        <vt:lpwstr>_Toc336189085</vt:lpwstr>
      </vt:variant>
      <vt:variant>
        <vt:i4>1310781</vt:i4>
      </vt:variant>
      <vt:variant>
        <vt:i4>413</vt:i4>
      </vt:variant>
      <vt:variant>
        <vt:i4>0</vt:i4>
      </vt:variant>
      <vt:variant>
        <vt:i4>5</vt:i4>
      </vt:variant>
      <vt:variant>
        <vt:lpwstr/>
      </vt:variant>
      <vt:variant>
        <vt:lpwstr>_Toc336189084</vt:lpwstr>
      </vt:variant>
      <vt:variant>
        <vt:i4>1310781</vt:i4>
      </vt:variant>
      <vt:variant>
        <vt:i4>407</vt:i4>
      </vt:variant>
      <vt:variant>
        <vt:i4>0</vt:i4>
      </vt:variant>
      <vt:variant>
        <vt:i4>5</vt:i4>
      </vt:variant>
      <vt:variant>
        <vt:lpwstr/>
      </vt:variant>
      <vt:variant>
        <vt:lpwstr>_Toc336189083</vt:lpwstr>
      </vt:variant>
      <vt:variant>
        <vt:i4>1310781</vt:i4>
      </vt:variant>
      <vt:variant>
        <vt:i4>401</vt:i4>
      </vt:variant>
      <vt:variant>
        <vt:i4>0</vt:i4>
      </vt:variant>
      <vt:variant>
        <vt:i4>5</vt:i4>
      </vt:variant>
      <vt:variant>
        <vt:lpwstr/>
      </vt:variant>
      <vt:variant>
        <vt:lpwstr>_Toc336189082</vt:lpwstr>
      </vt:variant>
      <vt:variant>
        <vt:i4>1310781</vt:i4>
      </vt:variant>
      <vt:variant>
        <vt:i4>395</vt:i4>
      </vt:variant>
      <vt:variant>
        <vt:i4>0</vt:i4>
      </vt:variant>
      <vt:variant>
        <vt:i4>5</vt:i4>
      </vt:variant>
      <vt:variant>
        <vt:lpwstr/>
      </vt:variant>
      <vt:variant>
        <vt:lpwstr>_Toc336189081</vt:lpwstr>
      </vt:variant>
      <vt:variant>
        <vt:i4>1310781</vt:i4>
      </vt:variant>
      <vt:variant>
        <vt:i4>389</vt:i4>
      </vt:variant>
      <vt:variant>
        <vt:i4>0</vt:i4>
      </vt:variant>
      <vt:variant>
        <vt:i4>5</vt:i4>
      </vt:variant>
      <vt:variant>
        <vt:lpwstr/>
      </vt:variant>
      <vt:variant>
        <vt:lpwstr>_Toc336189080</vt:lpwstr>
      </vt:variant>
      <vt:variant>
        <vt:i4>1769533</vt:i4>
      </vt:variant>
      <vt:variant>
        <vt:i4>383</vt:i4>
      </vt:variant>
      <vt:variant>
        <vt:i4>0</vt:i4>
      </vt:variant>
      <vt:variant>
        <vt:i4>5</vt:i4>
      </vt:variant>
      <vt:variant>
        <vt:lpwstr/>
      </vt:variant>
      <vt:variant>
        <vt:lpwstr>_Toc336189079</vt:lpwstr>
      </vt:variant>
      <vt:variant>
        <vt:i4>1769533</vt:i4>
      </vt:variant>
      <vt:variant>
        <vt:i4>377</vt:i4>
      </vt:variant>
      <vt:variant>
        <vt:i4>0</vt:i4>
      </vt:variant>
      <vt:variant>
        <vt:i4>5</vt:i4>
      </vt:variant>
      <vt:variant>
        <vt:lpwstr/>
      </vt:variant>
      <vt:variant>
        <vt:lpwstr>_Toc336189078</vt:lpwstr>
      </vt:variant>
      <vt:variant>
        <vt:i4>1769533</vt:i4>
      </vt:variant>
      <vt:variant>
        <vt:i4>371</vt:i4>
      </vt:variant>
      <vt:variant>
        <vt:i4>0</vt:i4>
      </vt:variant>
      <vt:variant>
        <vt:i4>5</vt:i4>
      </vt:variant>
      <vt:variant>
        <vt:lpwstr/>
      </vt:variant>
      <vt:variant>
        <vt:lpwstr>_Toc336189077</vt:lpwstr>
      </vt:variant>
      <vt:variant>
        <vt:i4>1769533</vt:i4>
      </vt:variant>
      <vt:variant>
        <vt:i4>365</vt:i4>
      </vt:variant>
      <vt:variant>
        <vt:i4>0</vt:i4>
      </vt:variant>
      <vt:variant>
        <vt:i4>5</vt:i4>
      </vt:variant>
      <vt:variant>
        <vt:lpwstr/>
      </vt:variant>
      <vt:variant>
        <vt:lpwstr>_Toc336189076</vt:lpwstr>
      </vt:variant>
      <vt:variant>
        <vt:i4>1769533</vt:i4>
      </vt:variant>
      <vt:variant>
        <vt:i4>359</vt:i4>
      </vt:variant>
      <vt:variant>
        <vt:i4>0</vt:i4>
      </vt:variant>
      <vt:variant>
        <vt:i4>5</vt:i4>
      </vt:variant>
      <vt:variant>
        <vt:lpwstr/>
      </vt:variant>
      <vt:variant>
        <vt:lpwstr>_Toc336189075</vt:lpwstr>
      </vt:variant>
      <vt:variant>
        <vt:i4>1769533</vt:i4>
      </vt:variant>
      <vt:variant>
        <vt:i4>353</vt:i4>
      </vt:variant>
      <vt:variant>
        <vt:i4>0</vt:i4>
      </vt:variant>
      <vt:variant>
        <vt:i4>5</vt:i4>
      </vt:variant>
      <vt:variant>
        <vt:lpwstr/>
      </vt:variant>
      <vt:variant>
        <vt:lpwstr>_Toc336189074</vt:lpwstr>
      </vt:variant>
      <vt:variant>
        <vt:i4>1769533</vt:i4>
      </vt:variant>
      <vt:variant>
        <vt:i4>347</vt:i4>
      </vt:variant>
      <vt:variant>
        <vt:i4>0</vt:i4>
      </vt:variant>
      <vt:variant>
        <vt:i4>5</vt:i4>
      </vt:variant>
      <vt:variant>
        <vt:lpwstr/>
      </vt:variant>
      <vt:variant>
        <vt:lpwstr>_Toc336189073</vt:lpwstr>
      </vt:variant>
      <vt:variant>
        <vt:i4>1769533</vt:i4>
      </vt:variant>
      <vt:variant>
        <vt:i4>341</vt:i4>
      </vt:variant>
      <vt:variant>
        <vt:i4>0</vt:i4>
      </vt:variant>
      <vt:variant>
        <vt:i4>5</vt:i4>
      </vt:variant>
      <vt:variant>
        <vt:lpwstr/>
      </vt:variant>
      <vt:variant>
        <vt:lpwstr>_Toc336189072</vt:lpwstr>
      </vt:variant>
      <vt:variant>
        <vt:i4>1769533</vt:i4>
      </vt:variant>
      <vt:variant>
        <vt:i4>335</vt:i4>
      </vt:variant>
      <vt:variant>
        <vt:i4>0</vt:i4>
      </vt:variant>
      <vt:variant>
        <vt:i4>5</vt:i4>
      </vt:variant>
      <vt:variant>
        <vt:lpwstr/>
      </vt:variant>
      <vt:variant>
        <vt:lpwstr>_Toc336189071</vt:lpwstr>
      </vt:variant>
      <vt:variant>
        <vt:i4>1769533</vt:i4>
      </vt:variant>
      <vt:variant>
        <vt:i4>329</vt:i4>
      </vt:variant>
      <vt:variant>
        <vt:i4>0</vt:i4>
      </vt:variant>
      <vt:variant>
        <vt:i4>5</vt:i4>
      </vt:variant>
      <vt:variant>
        <vt:lpwstr/>
      </vt:variant>
      <vt:variant>
        <vt:lpwstr>_Toc336189070</vt:lpwstr>
      </vt:variant>
      <vt:variant>
        <vt:i4>1703997</vt:i4>
      </vt:variant>
      <vt:variant>
        <vt:i4>323</vt:i4>
      </vt:variant>
      <vt:variant>
        <vt:i4>0</vt:i4>
      </vt:variant>
      <vt:variant>
        <vt:i4>5</vt:i4>
      </vt:variant>
      <vt:variant>
        <vt:lpwstr/>
      </vt:variant>
      <vt:variant>
        <vt:lpwstr>_Toc336189069</vt:lpwstr>
      </vt:variant>
      <vt:variant>
        <vt:i4>1703997</vt:i4>
      </vt:variant>
      <vt:variant>
        <vt:i4>317</vt:i4>
      </vt:variant>
      <vt:variant>
        <vt:i4>0</vt:i4>
      </vt:variant>
      <vt:variant>
        <vt:i4>5</vt:i4>
      </vt:variant>
      <vt:variant>
        <vt:lpwstr/>
      </vt:variant>
      <vt:variant>
        <vt:lpwstr>_Toc336189068</vt:lpwstr>
      </vt:variant>
      <vt:variant>
        <vt:i4>1703997</vt:i4>
      </vt:variant>
      <vt:variant>
        <vt:i4>311</vt:i4>
      </vt:variant>
      <vt:variant>
        <vt:i4>0</vt:i4>
      </vt:variant>
      <vt:variant>
        <vt:i4>5</vt:i4>
      </vt:variant>
      <vt:variant>
        <vt:lpwstr/>
      </vt:variant>
      <vt:variant>
        <vt:lpwstr>_Toc336189067</vt:lpwstr>
      </vt:variant>
      <vt:variant>
        <vt:i4>1703997</vt:i4>
      </vt:variant>
      <vt:variant>
        <vt:i4>305</vt:i4>
      </vt:variant>
      <vt:variant>
        <vt:i4>0</vt:i4>
      </vt:variant>
      <vt:variant>
        <vt:i4>5</vt:i4>
      </vt:variant>
      <vt:variant>
        <vt:lpwstr/>
      </vt:variant>
      <vt:variant>
        <vt:lpwstr>_Toc336189066</vt:lpwstr>
      </vt:variant>
      <vt:variant>
        <vt:i4>1703997</vt:i4>
      </vt:variant>
      <vt:variant>
        <vt:i4>299</vt:i4>
      </vt:variant>
      <vt:variant>
        <vt:i4>0</vt:i4>
      </vt:variant>
      <vt:variant>
        <vt:i4>5</vt:i4>
      </vt:variant>
      <vt:variant>
        <vt:lpwstr/>
      </vt:variant>
      <vt:variant>
        <vt:lpwstr>_Toc336189065</vt:lpwstr>
      </vt:variant>
      <vt:variant>
        <vt:i4>1703997</vt:i4>
      </vt:variant>
      <vt:variant>
        <vt:i4>293</vt:i4>
      </vt:variant>
      <vt:variant>
        <vt:i4>0</vt:i4>
      </vt:variant>
      <vt:variant>
        <vt:i4>5</vt:i4>
      </vt:variant>
      <vt:variant>
        <vt:lpwstr/>
      </vt:variant>
      <vt:variant>
        <vt:lpwstr>_Toc336189064</vt:lpwstr>
      </vt:variant>
      <vt:variant>
        <vt:i4>1703997</vt:i4>
      </vt:variant>
      <vt:variant>
        <vt:i4>287</vt:i4>
      </vt:variant>
      <vt:variant>
        <vt:i4>0</vt:i4>
      </vt:variant>
      <vt:variant>
        <vt:i4>5</vt:i4>
      </vt:variant>
      <vt:variant>
        <vt:lpwstr/>
      </vt:variant>
      <vt:variant>
        <vt:lpwstr>_Toc336189063</vt:lpwstr>
      </vt:variant>
      <vt:variant>
        <vt:i4>1703997</vt:i4>
      </vt:variant>
      <vt:variant>
        <vt:i4>281</vt:i4>
      </vt:variant>
      <vt:variant>
        <vt:i4>0</vt:i4>
      </vt:variant>
      <vt:variant>
        <vt:i4>5</vt:i4>
      </vt:variant>
      <vt:variant>
        <vt:lpwstr/>
      </vt:variant>
      <vt:variant>
        <vt:lpwstr>_Toc336189062</vt:lpwstr>
      </vt:variant>
      <vt:variant>
        <vt:i4>1703997</vt:i4>
      </vt:variant>
      <vt:variant>
        <vt:i4>275</vt:i4>
      </vt:variant>
      <vt:variant>
        <vt:i4>0</vt:i4>
      </vt:variant>
      <vt:variant>
        <vt:i4>5</vt:i4>
      </vt:variant>
      <vt:variant>
        <vt:lpwstr/>
      </vt:variant>
      <vt:variant>
        <vt:lpwstr>_Toc336189061</vt:lpwstr>
      </vt:variant>
      <vt:variant>
        <vt:i4>1703997</vt:i4>
      </vt:variant>
      <vt:variant>
        <vt:i4>269</vt:i4>
      </vt:variant>
      <vt:variant>
        <vt:i4>0</vt:i4>
      </vt:variant>
      <vt:variant>
        <vt:i4>5</vt:i4>
      </vt:variant>
      <vt:variant>
        <vt:lpwstr/>
      </vt:variant>
      <vt:variant>
        <vt:lpwstr>_Toc336189060</vt:lpwstr>
      </vt:variant>
      <vt:variant>
        <vt:i4>1638461</vt:i4>
      </vt:variant>
      <vt:variant>
        <vt:i4>263</vt:i4>
      </vt:variant>
      <vt:variant>
        <vt:i4>0</vt:i4>
      </vt:variant>
      <vt:variant>
        <vt:i4>5</vt:i4>
      </vt:variant>
      <vt:variant>
        <vt:lpwstr/>
      </vt:variant>
      <vt:variant>
        <vt:lpwstr>_Toc336189059</vt:lpwstr>
      </vt:variant>
      <vt:variant>
        <vt:i4>1638461</vt:i4>
      </vt:variant>
      <vt:variant>
        <vt:i4>257</vt:i4>
      </vt:variant>
      <vt:variant>
        <vt:i4>0</vt:i4>
      </vt:variant>
      <vt:variant>
        <vt:i4>5</vt:i4>
      </vt:variant>
      <vt:variant>
        <vt:lpwstr/>
      </vt:variant>
      <vt:variant>
        <vt:lpwstr>_Toc336189058</vt:lpwstr>
      </vt:variant>
      <vt:variant>
        <vt:i4>1638461</vt:i4>
      </vt:variant>
      <vt:variant>
        <vt:i4>251</vt:i4>
      </vt:variant>
      <vt:variant>
        <vt:i4>0</vt:i4>
      </vt:variant>
      <vt:variant>
        <vt:i4>5</vt:i4>
      </vt:variant>
      <vt:variant>
        <vt:lpwstr/>
      </vt:variant>
      <vt:variant>
        <vt:lpwstr>_Toc336189057</vt:lpwstr>
      </vt:variant>
      <vt:variant>
        <vt:i4>1638461</vt:i4>
      </vt:variant>
      <vt:variant>
        <vt:i4>245</vt:i4>
      </vt:variant>
      <vt:variant>
        <vt:i4>0</vt:i4>
      </vt:variant>
      <vt:variant>
        <vt:i4>5</vt:i4>
      </vt:variant>
      <vt:variant>
        <vt:lpwstr/>
      </vt:variant>
      <vt:variant>
        <vt:lpwstr>_Toc336189056</vt:lpwstr>
      </vt:variant>
      <vt:variant>
        <vt:i4>1638461</vt:i4>
      </vt:variant>
      <vt:variant>
        <vt:i4>239</vt:i4>
      </vt:variant>
      <vt:variant>
        <vt:i4>0</vt:i4>
      </vt:variant>
      <vt:variant>
        <vt:i4>5</vt:i4>
      </vt:variant>
      <vt:variant>
        <vt:lpwstr/>
      </vt:variant>
      <vt:variant>
        <vt:lpwstr>_Toc336189055</vt:lpwstr>
      </vt:variant>
      <vt:variant>
        <vt:i4>1638461</vt:i4>
      </vt:variant>
      <vt:variant>
        <vt:i4>233</vt:i4>
      </vt:variant>
      <vt:variant>
        <vt:i4>0</vt:i4>
      </vt:variant>
      <vt:variant>
        <vt:i4>5</vt:i4>
      </vt:variant>
      <vt:variant>
        <vt:lpwstr/>
      </vt:variant>
      <vt:variant>
        <vt:lpwstr>_Toc336189054</vt:lpwstr>
      </vt:variant>
      <vt:variant>
        <vt:i4>1638461</vt:i4>
      </vt:variant>
      <vt:variant>
        <vt:i4>227</vt:i4>
      </vt:variant>
      <vt:variant>
        <vt:i4>0</vt:i4>
      </vt:variant>
      <vt:variant>
        <vt:i4>5</vt:i4>
      </vt:variant>
      <vt:variant>
        <vt:lpwstr/>
      </vt:variant>
      <vt:variant>
        <vt:lpwstr>_Toc336189053</vt:lpwstr>
      </vt:variant>
      <vt:variant>
        <vt:i4>1638461</vt:i4>
      </vt:variant>
      <vt:variant>
        <vt:i4>221</vt:i4>
      </vt:variant>
      <vt:variant>
        <vt:i4>0</vt:i4>
      </vt:variant>
      <vt:variant>
        <vt:i4>5</vt:i4>
      </vt:variant>
      <vt:variant>
        <vt:lpwstr/>
      </vt:variant>
      <vt:variant>
        <vt:lpwstr>_Toc336189052</vt:lpwstr>
      </vt:variant>
      <vt:variant>
        <vt:i4>1638461</vt:i4>
      </vt:variant>
      <vt:variant>
        <vt:i4>215</vt:i4>
      </vt:variant>
      <vt:variant>
        <vt:i4>0</vt:i4>
      </vt:variant>
      <vt:variant>
        <vt:i4>5</vt:i4>
      </vt:variant>
      <vt:variant>
        <vt:lpwstr/>
      </vt:variant>
      <vt:variant>
        <vt:lpwstr>_Toc336189051</vt:lpwstr>
      </vt:variant>
      <vt:variant>
        <vt:i4>1638461</vt:i4>
      </vt:variant>
      <vt:variant>
        <vt:i4>209</vt:i4>
      </vt:variant>
      <vt:variant>
        <vt:i4>0</vt:i4>
      </vt:variant>
      <vt:variant>
        <vt:i4>5</vt:i4>
      </vt:variant>
      <vt:variant>
        <vt:lpwstr/>
      </vt:variant>
      <vt:variant>
        <vt:lpwstr>_Toc336189050</vt:lpwstr>
      </vt:variant>
      <vt:variant>
        <vt:i4>1572925</vt:i4>
      </vt:variant>
      <vt:variant>
        <vt:i4>203</vt:i4>
      </vt:variant>
      <vt:variant>
        <vt:i4>0</vt:i4>
      </vt:variant>
      <vt:variant>
        <vt:i4>5</vt:i4>
      </vt:variant>
      <vt:variant>
        <vt:lpwstr/>
      </vt:variant>
      <vt:variant>
        <vt:lpwstr>_Toc336189049</vt:lpwstr>
      </vt:variant>
      <vt:variant>
        <vt:i4>1572925</vt:i4>
      </vt:variant>
      <vt:variant>
        <vt:i4>197</vt:i4>
      </vt:variant>
      <vt:variant>
        <vt:i4>0</vt:i4>
      </vt:variant>
      <vt:variant>
        <vt:i4>5</vt:i4>
      </vt:variant>
      <vt:variant>
        <vt:lpwstr/>
      </vt:variant>
      <vt:variant>
        <vt:lpwstr>_Toc336189048</vt:lpwstr>
      </vt:variant>
      <vt:variant>
        <vt:i4>1572925</vt:i4>
      </vt:variant>
      <vt:variant>
        <vt:i4>191</vt:i4>
      </vt:variant>
      <vt:variant>
        <vt:i4>0</vt:i4>
      </vt:variant>
      <vt:variant>
        <vt:i4>5</vt:i4>
      </vt:variant>
      <vt:variant>
        <vt:lpwstr/>
      </vt:variant>
      <vt:variant>
        <vt:lpwstr>_Toc336189047</vt:lpwstr>
      </vt:variant>
      <vt:variant>
        <vt:i4>1572925</vt:i4>
      </vt:variant>
      <vt:variant>
        <vt:i4>185</vt:i4>
      </vt:variant>
      <vt:variant>
        <vt:i4>0</vt:i4>
      </vt:variant>
      <vt:variant>
        <vt:i4>5</vt:i4>
      </vt:variant>
      <vt:variant>
        <vt:lpwstr/>
      </vt:variant>
      <vt:variant>
        <vt:lpwstr>_Toc336189046</vt:lpwstr>
      </vt:variant>
      <vt:variant>
        <vt:i4>1572925</vt:i4>
      </vt:variant>
      <vt:variant>
        <vt:i4>179</vt:i4>
      </vt:variant>
      <vt:variant>
        <vt:i4>0</vt:i4>
      </vt:variant>
      <vt:variant>
        <vt:i4>5</vt:i4>
      </vt:variant>
      <vt:variant>
        <vt:lpwstr/>
      </vt:variant>
      <vt:variant>
        <vt:lpwstr>_Toc336189045</vt:lpwstr>
      </vt:variant>
      <vt:variant>
        <vt:i4>1572925</vt:i4>
      </vt:variant>
      <vt:variant>
        <vt:i4>173</vt:i4>
      </vt:variant>
      <vt:variant>
        <vt:i4>0</vt:i4>
      </vt:variant>
      <vt:variant>
        <vt:i4>5</vt:i4>
      </vt:variant>
      <vt:variant>
        <vt:lpwstr/>
      </vt:variant>
      <vt:variant>
        <vt:lpwstr>_Toc336189044</vt:lpwstr>
      </vt:variant>
      <vt:variant>
        <vt:i4>1572925</vt:i4>
      </vt:variant>
      <vt:variant>
        <vt:i4>167</vt:i4>
      </vt:variant>
      <vt:variant>
        <vt:i4>0</vt:i4>
      </vt:variant>
      <vt:variant>
        <vt:i4>5</vt:i4>
      </vt:variant>
      <vt:variant>
        <vt:lpwstr/>
      </vt:variant>
      <vt:variant>
        <vt:lpwstr>_Toc336189043</vt:lpwstr>
      </vt:variant>
      <vt:variant>
        <vt:i4>1572925</vt:i4>
      </vt:variant>
      <vt:variant>
        <vt:i4>161</vt:i4>
      </vt:variant>
      <vt:variant>
        <vt:i4>0</vt:i4>
      </vt:variant>
      <vt:variant>
        <vt:i4>5</vt:i4>
      </vt:variant>
      <vt:variant>
        <vt:lpwstr/>
      </vt:variant>
      <vt:variant>
        <vt:lpwstr>_Toc336189042</vt:lpwstr>
      </vt:variant>
      <vt:variant>
        <vt:i4>1572925</vt:i4>
      </vt:variant>
      <vt:variant>
        <vt:i4>155</vt:i4>
      </vt:variant>
      <vt:variant>
        <vt:i4>0</vt:i4>
      </vt:variant>
      <vt:variant>
        <vt:i4>5</vt:i4>
      </vt:variant>
      <vt:variant>
        <vt:lpwstr/>
      </vt:variant>
      <vt:variant>
        <vt:lpwstr>_Toc336189041</vt:lpwstr>
      </vt:variant>
      <vt:variant>
        <vt:i4>1572925</vt:i4>
      </vt:variant>
      <vt:variant>
        <vt:i4>149</vt:i4>
      </vt:variant>
      <vt:variant>
        <vt:i4>0</vt:i4>
      </vt:variant>
      <vt:variant>
        <vt:i4>5</vt:i4>
      </vt:variant>
      <vt:variant>
        <vt:lpwstr/>
      </vt:variant>
      <vt:variant>
        <vt:lpwstr>_Toc336189040</vt:lpwstr>
      </vt:variant>
      <vt:variant>
        <vt:i4>2031677</vt:i4>
      </vt:variant>
      <vt:variant>
        <vt:i4>143</vt:i4>
      </vt:variant>
      <vt:variant>
        <vt:i4>0</vt:i4>
      </vt:variant>
      <vt:variant>
        <vt:i4>5</vt:i4>
      </vt:variant>
      <vt:variant>
        <vt:lpwstr/>
      </vt:variant>
      <vt:variant>
        <vt:lpwstr>_Toc336189039</vt:lpwstr>
      </vt:variant>
      <vt:variant>
        <vt:i4>2031677</vt:i4>
      </vt:variant>
      <vt:variant>
        <vt:i4>137</vt:i4>
      </vt:variant>
      <vt:variant>
        <vt:i4>0</vt:i4>
      </vt:variant>
      <vt:variant>
        <vt:i4>5</vt:i4>
      </vt:variant>
      <vt:variant>
        <vt:lpwstr/>
      </vt:variant>
      <vt:variant>
        <vt:lpwstr>_Toc336189038</vt:lpwstr>
      </vt:variant>
      <vt:variant>
        <vt:i4>2031677</vt:i4>
      </vt:variant>
      <vt:variant>
        <vt:i4>131</vt:i4>
      </vt:variant>
      <vt:variant>
        <vt:i4>0</vt:i4>
      </vt:variant>
      <vt:variant>
        <vt:i4>5</vt:i4>
      </vt:variant>
      <vt:variant>
        <vt:lpwstr/>
      </vt:variant>
      <vt:variant>
        <vt:lpwstr>_Toc336189037</vt:lpwstr>
      </vt:variant>
      <vt:variant>
        <vt:i4>2031677</vt:i4>
      </vt:variant>
      <vt:variant>
        <vt:i4>125</vt:i4>
      </vt:variant>
      <vt:variant>
        <vt:i4>0</vt:i4>
      </vt:variant>
      <vt:variant>
        <vt:i4>5</vt:i4>
      </vt:variant>
      <vt:variant>
        <vt:lpwstr/>
      </vt:variant>
      <vt:variant>
        <vt:lpwstr>_Toc336189036</vt:lpwstr>
      </vt:variant>
      <vt:variant>
        <vt:i4>2031677</vt:i4>
      </vt:variant>
      <vt:variant>
        <vt:i4>119</vt:i4>
      </vt:variant>
      <vt:variant>
        <vt:i4>0</vt:i4>
      </vt:variant>
      <vt:variant>
        <vt:i4>5</vt:i4>
      </vt:variant>
      <vt:variant>
        <vt:lpwstr/>
      </vt:variant>
      <vt:variant>
        <vt:lpwstr>_Toc336189035</vt:lpwstr>
      </vt:variant>
      <vt:variant>
        <vt:i4>2031677</vt:i4>
      </vt:variant>
      <vt:variant>
        <vt:i4>113</vt:i4>
      </vt:variant>
      <vt:variant>
        <vt:i4>0</vt:i4>
      </vt:variant>
      <vt:variant>
        <vt:i4>5</vt:i4>
      </vt:variant>
      <vt:variant>
        <vt:lpwstr/>
      </vt:variant>
      <vt:variant>
        <vt:lpwstr>_Toc336189034</vt:lpwstr>
      </vt:variant>
      <vt:variant>
        <vt:i4>2031677</vt:i4>
      </vt:variant>
      <vt:variant>
        <vt:i4>107</vt:i4>
      </vt:variant>
      <vt:variant>
        <vt:i4>0</vt:i4>
      </vt:variant>
      <vt:variant>
        <vt:i4>5</vt:i4>
      </vt:variant>
      <vt:variant>
        <vt:lpwstr/>
      </vt:variant>
      <vt:variant>
        <vt:lpwstr>_Toc336189033</vt:lpwstr>
      </vt:variant>
      <vt:variant>
        <vt:i4>2031677</vt:i4>
      </vt:variant>
      <vt:variant>
        <vt:i4>101</vt:i4>
      </vt:variant>
      <vt:variant>
        <vt:i4>0</vt:i4>
      </vt:variant>
      <vt:variant>
        <vt:i4>5</vt:i4>
      </vt:variant>
      <vt:variant>
        <vt:lpwstr/>
      </vt:variant>
      <vt:variant>
        <vt:lpwstr>_Toc336189032</vt:lpwstr>
      </vt:variant>
      <vt:variant>
        <vt:i4>2031677</vt:i4>
      </vt:variant>
      <vt:variant>
        <vt:i4>95</vt:i4>
      </vt:variant>
      <vt:variant>
        <vt:i4>0</vt:i4>
      </vt:variant>
      <vt:variant>
        <vt:i4>5</vt:i4>
      </vt:variant>
      <vt:variant>
        <vt:lpwstr/>
      </vt:variant>
      <vt:variant>
        <vt:lpwstr>_Toc336189031</vt:lpwstr>
      </vt:variant>
      <vt:variant>
        <vt:i4>2031677</vt:i4>
      </vt:variant>
      <vt:variant>
        <vt:i4>89</vt:i4>
      </vt:variant>
      <vt:variant>
        <vt:i4>0</vt:i4>
      </vt:variant>
      <vt:variant>
        <vt:i4>5</vt:i4>
      </vt:variant>
      <vt:variant>
        <vt:lpwstr/>
      </vt:variant>
      <vt:variant>
        <vt:lpwstr>_Toc336189030</vt:lpwstr>
      </vt:variant>
      <vt:variant>
        <vt:i4>1966141</vt:i4>
      </vt:variant>
      <vt:variant>
        <vt:i4>83</vt:i4>
      </vt:variant>
      <vt:variant>
        <vt:i4>0</vt:i4>
      </vt:variant>
      <vt:variant>
        <vt:i4>5</vt:i4>
      </vt:variant>
      <vt:variant>
        <vt:lpwstr/>
      </vt:variant>
      <vt:variant>
        <vt:lpwstr>_Toc336189029</vt:lpwstr>
      </vt:variant>
      <vt:variant>
        <vt:i4>1966141</vt:i4>
      </vt:variant>
      <vt:variant>
        <vt:i4>77</vt:i4>
      </vt:variant>
      <vt:variant>
        <vt:i4>0</vt:i4>
      </vt:variant>
      <vt:variant>
        <vt:i4>5</vt:i4>
      </vt:variant>
      <vt:variant>
        <vt:lpwstr/>
      </vt:variant>
      <vt:variant>
        <vt:lpwstr>_Toc336189028</vt:lpwstr>
      </vt:variant>
      <vt:variant>
        <vt:i4>1966141</vt:i4>
      </vt:variant>
      <vt:variant>
        <vt:i4>71</vt:i4>
      </vt:variant>
      <vt:variant>
        <vt:i4>0</vt:i4>
      </vt:variant>
      <vt:variant>
        <vt:i4>5</vt:i4>
      </vt:variant>
      <vt:variant>
        <vt:lpwstr/>
      </vt:variant>
      <vt:variant>
        <vt:lpwstr>_Toc336189027</vt:lpwstr>
      </vt:variant>
      <vt:variant>
        <vt:i4>1966141</vt:i4>
      </vt:variant>
      <vt:variant>
        <vt:i4>65</vt:i4>
      </vt:variant>
      <vt:variant>
        <vt:i4>0</vt:i4>
      </vt:variant>
      <vt:variant>
        <vt:i4>5</vt:i4>
      </vt:variant>
      <vt:variant>
        <vt:lpwstr/>
      </vt:variant>
      <vt:variant>
        <vt:lpwstr>_Toc336189026</vt:lpwstr>
      </vt:variant>
      <vt:variant>
        <vt:i4>1966141</vt:i4>
      </vt:variant>
      <vt:variant>
        <vt:i4>59</vt:i4>
      </vt:variant>
      <vt:variant>
        <vt:i4>0</vt:i4>
      </vt:variant>
      <vt:variant>
        <vt:i4>5</vt:i4>
      </vt:variant>
      <vt:variant>
        <vt:lpwstr/>
      </vt:variant>
      <vt:variant>
        <vt:lpwstr>_Toc336189025</vt:lpwstr>
      </vt:variant>
      <vt:variant>
        <vt:i4>1966141</vt:i4>
      </vt:variant>
      <vt:variant>
        <vt:i4>53</vt:i4>
      </vt:variant>
      <vt:variant>
        <vt:i4>0</vt:i4>
      </vt:variant>
      <vt:variant>
        <vt:i4>5</vt:i4>
      </vt:variant>
      <vt:variant>
        <vt:lpwstr/>
      </vt:variant>
      <vt:variant>
        <vt:lpwstr>_Toc336189024</vt:lpwstr>
      </vt:variant>
      <vt:variant>
        <vt:i4>1966141</vt:i4>
      </vt:variant>
      <vt:variant>
        <vt:i4>47</vt:i4>
      </vt:variant>
      <vt:variant>
        <vt:i4>0</vt:i4>
      </vt:variant>
      <vt:variant>
        <vt:i4>5</vt:i4>
      </vt:variant>
      <vt:variant>
        <vt:lpwstr/>
      </vt:variant>
      <vt:variant>
        <vt:lpwstr>_Toc336189023</vt:lpwstr>
      </vt:variant>
      <vt:variant>
        <vt:i4>1966141</vt:i4>
      </vt:variant>
      <vt:variant>
        <vt:i4>41</vt:i4>
      </vt:variant>
      <vt:variant>
        <vt:i4>0</vt:i4>
      </vt:variant>
      <vt:variant>
        <vt:i4>5</vt:i4>
      </vt:variant>
      <vt:variant>
        <vt:lpwstr/>
      </vt:variant>
      <vt:variant>
        <vt:lpwstr>_Toc336189022</vt:lpwstr>
      </vt:variant>
      <vt:variant>
        <vt:i4>1966141</vt:i4>
      </vt:variant>
      <vt:variant>
        <vt:i4>35</vt:i4>
      </vt:variant>
      <vt:variant>
        <vt:i4>0</vt:i4>
      </vt:variant>
      <vt:variant>
        <vt:i4>5</vt:i4>
      </vt:variant>
      <vt:variant>
        <vt:lpwstr/>
      </vt:variant>
      <vt:variant>
        <vt:lpwstr>_Toc336189021</vt:lpwstr>
      </vt:variant>
      <vt:variant>
        <vt:i4>1966141</vt:i4>
      </vt:variant>
      <vt:variant>
        <vt:i4>29</vt:i4>
      </vt:variant>
      <vt:variant>
        <vt:i4>0</vt:i4>
      </vt:variant>
      <vt:variant>
        <vt:i4>5</vt:i4>
      </vt:variant>
      <vt:variant>
        <vt:lpwstr/>
      </vt:variant>
      <vt:variant>
        <vt:lpwstr>_Toc336189020</vt:lpwstr>
      </vt:variant>
      <vt:variant>
        <vt:i4>1900605</vt:i4>
      </vt:variant>
      <vt:variant>
        <vt:i4>23</vt:i4>
      </vt:variant>
      <vt:variant>
        <vt:i4>0</vt:i4>
      </vt:variant>
      <vt:variant>
        <vt:i4>5</vt:i4>
      </vt:variant>
      <vt:variant>
        <vt:lpwstr/>
      </vt:variant>
      <vt:variant>
        <vt:lpwstr>_Toc336189019</vt:lpwstr>
      </vt:variant>
      <vt:variant>
        <vt:i4>1900605</vt:i4>
      </vt:variant>
      <vt:variant>
        <vt:i4>17</vt:i4>
      </vt:variant>
      <vt:variant>
        <vt:i4>0</vt:i4>
      </vt:variant>
      <vt:variant>
        <vt:i4>5</vt:i4>
      </vt:variant>
      <vt:variant>
        <vt:lpwstr/>
      </vt:variant>
      <vt:variant>
        <vt:lpwstr>_Toc336189018</vt:lpwstr>
      </vt:variant>
      <vt:variant>
        <vt:i4>1900605</vt:i4>
      </vt:variant>
      <vt:variant>
        <vt:i4>11</vt:i4>
      </vt:variant>
      <vt:variant>
        <vt:i4>0</vt:i4>
      </vt:variant>
      <vt:variant>
        <vt:i4>5</vt:i4>
      </vt:variant>
      <vt:variant>
        <vt:lpwstr/>
      </vt:variant>
      <vt:variant>
        <vt:lpwstr>_Toc336189017</vt:lpwstr>
      </vt:variant>
      <vt:variant>
        <vt:i4>1900605</vt:i4>
      </vt:variant>
      <vt:variant>
        <vt:i4>5</vt:i4>
      </vt:variant>
      <vt:variant>
        <vt:i4>0</vt:i4>
      </vt:variant>
      <vt:variant>
        <vt:i4>5</vt:i4>
      </vt:variant>
      <vt:variant>
        <vt:lpwstr/>
      </vt:variant>
      <vt:variant>
        <vt:lpwstr>_Toc336189016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creator>Ing. Ján Májek</dc:creator>
  <cp:lastModifiedBy>Zorvan, Jaroslav</cp:lastModifiedBy>
  <cp:revision>21</cp:revision>
  <cp:lastPrinted>2017-01-17T08:52:00Z</cp:lastPrinted>
  <dcterms:created xsi:type="dcterms:W3CDTF">2017-01-17T11:06:00Z</dcterms:created>
  <dcterms:modified xsi:type="dcterms:W3CDTF">2017-02-10T12:30:00Z</dcterms:modified>
</cp:coreProperties>
</file>