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03" w:rsidRDefault="000D5803" w:rsidP="000D5803">
      <w:pPr>
        <w:jc w:val="right"/>
      </w:pPr>
      <w:r>
        <w:t>Herby; dnia 27 grudzień 2011 r.</w:t>
      </w:r>
    </w:p>
    <w:p w:rsidR="000D5803" w:rsidRDefault="000D5803" w:rsidP="000D5803"/>
    <w:p w:rsidR="000D5803" w:rsidRPr="00CD56CC" w:rsidRDefault="000D5803" w:rsidP="000D5803">
      <w:pPr>
        <w:jc w:val="center"/>
        <w:rPr>
          <w:b/>
          <w:sz w:val="28"/>
          <w:szCs w:val="28"/>
        </w:rPr>
      </w:pPr>
      <w:r w:rsidRPr="00CD56CC">
        <w:rPr>
          <w:b/>
          <w:sz w:val="28"/>
          <w:szCs w:val="28"/>
        </w:rPr>
        <w:t>Protokół uzgodnień</w:t>
      </w:r>
    </w:p>
    <w:p w:rsidR="000D5803" w:rsidRPr="00A536B7" w:rsidRDefault="000D5803" w:rsidP="000D5803">
      <w:pPr>
        <w:jc w:val="center"/>
        <w:rPr>
          <w:sz w:val="16"/>
          <w:szCs w:val="16"/>
        </w:rPr>
      </w:pPr>
    </w:p>
    <w:p w:rsidR="000D5803" w:rsidRPr="00EE1BC6" w:rsidRDefault="000D5803" w:rsidP="000D5803">
      <w:pPr>
        <w:jc w:val="center"/>
        <w:rPr>
          <w:i/>
        </w:rPr>
      </w:pPr>
      <w:r w:rsidRPr="00EE1BC6">
        <w:rPr>
          <w:i/>
        </w:rPr>
        <w:t>dotyczy przydzielenia limitów km dla pracowników Służby Leśnej</w:t>
      </w:r>
    </w:p>
    <w:p w:rsidR="000D5803" w:rsidRPr="00EE1BC6" w:rsidRDefault="000D5803" w:rsidP="000D5803">
      <w:pPr>
        <w:jc w:val="center"/>
        <w:rPr>
          <w:i/>
        </w:rPr>
      </w:pPr>
      <w:r w:rsidRPr="00EE1BC6">
        <w:rPr>
          <w:i/>
        </w:rPr>
        <w:t>Nadleśnictwa Herby używających samochodów prywatnych do celów służbowych.</w:t>
      </w:r>
    </w:p>
    <w:p w:rsidR="000D5803" w:rsidRDefault="000D5803" w:rsidP="000D5803"/>
    <w:p w:rsidR="000D5803" w:rsidRDefault="000D5803" w:rsidP="000D5803">
      <w:pPr>
        <w:jc w:val="both"/>
      </w:pPr>
      <w:r>
        <w:t xml:space="preserve">1. Podstawą uzgodnień jest nowa kategoryzacja stopni trudności leśnictw wprowadzona protokołem z dnia 28.04.2008 r. w związku z nowym planem urządzenia lasu oraz Zarządzenie nr 19 Dyrektora Generalnego LP w sprawie stanu ilościowego samochodów osobowych i osobowo-terenowych oraz zasad wykorzystywania samochodów prywatnych </w:t>
      </w:r>
    </w:p>
    <w:p w:rsidR="000D5803" w:rsidRDefault="000D5803" w:rsidP="000D5803">
      <w:pPr>
        <w:jc w:val="both"/>
      </w:pPr>
      <w:r>
        <w:t>w celach służbowych w jednostkach organizacyjnych LP z dnia 5 marca 2008 r. (§ 6 ust. 3).</w:t>
      </w:r>
    </w:p>
    <w:p w:rsidR="000D5803" w:rsidRPr="00A536B7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 xml:space="preserve">2. Podstawą przydziału miesięcznych limitów kilometrów są kryteria dotyczące kategoryzacji stopni trudności leśnictw za wyjątkiem układu siedlisk leśnych oraz dodatkowych obowiązków wynikających z zagospodarowaniem terenów </w:t>
      </w:r>
      <w:proofErr w:type="spellStart"/>
      <w:r>
        <w:t>poklęskowych</w:t>
      </w:r>
      <w:proofErr w:type="spellEnd"/>
      <w:r>
        <w:t xml:space="preserve">. </w:t>
      </w:r>
    </w:p>
    <w:p w:rsidR="000D5803" w:rsidRPr="00A536B7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>3. Zakłada się 5 lub 6 dojazdów leśniczego (w razie jego nieobecności podleśniczego) na zasadach delegacji służbowej do siedziby nadleśnictwa z siedziby leśnictwa celem np. udziału w co miesięcznej naradzie, założenia dokumentów do rozliczeń z ZUL oraz odprowadzenia gotówki za sprzedaż drewna w leśnictwie itp. Powyższe nie dotyczy leśnictwa Herby, gdyż biuro nadleśnictwa znajduje się na terenie tego leśnictwa.</w:t>
      </w:r>
    </w:p>
    <w:p w:rsidR="000D5803" w:rsidRPr="00A536B7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>4. Zlecenie wyjazdu (delegacje) zatwierdzone przez Nadleśniczego lub Zastępcę pobiera się raz w miesiącu (na początku m-ca lub w końcu poprzedniego) i rozlicza na koniec miesiąca (najpóźniej do 5 następnego m-ca).</w:t>
      </w:r>
    </w:p>
    <w:p w:rsidR="000D5803" w:rsidRPr="005211FB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>5. Założony limit km w ramach delegacji dla leśnictwa ujęty jest w załączniku nr 1 do protokołu. Wynika on z odległości z siedziby leśnictwa do siedziby nadleśnictwa i z powrotem pomnożony przez 5 lub 6 jazd.</w:t>
      </w:r>
    </w:p>
    <w:p w:rsidR="000D5803" w:rsidRPr="005211FB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 xml:space="preserve">6. Miesięczny limit km na rozjazdy dla danego pracownika zawiera załącznik nr 1 do protokołu. </w:t>
      </w:r>
    </w:p>
    <w:p w:rsidR="000D5803" w:rsidRPr="005211FB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>7. Miesięczny przydział km na rozjazdy zostaje ustalony w oparciu o kryteria, o których mowa w pkt. 2 protokołu. Po przydzieleniu odpowiedniej ilości punktów za poszczególne kryteria, leśnictwa uzyskały następujące ilości punktów:</w:t>
      </w:r>
    </w:p>
    <w:p w:rsidR="000D5803" w:rsidRDefault="000D5803" w:rsidP="000D5803"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"/>
        <w:gridCol w:w="1656"/>
        <w:gridCol w:w="1056"/>
      </w:tblGrid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Lubockie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78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2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Lisów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73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3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 xml:space="preserve">Połamaniec 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72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4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Łebki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71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5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Kuleje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74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6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Aleksandria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56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7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Hutki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58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8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Jezioro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51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9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Blachownia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47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10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proofErr w:type="spellStart"/>
            <w:r>
              <w:t>Trzepizury</w:t>
            </w:r>
            <w:proofErr w:type="spellEnd"/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51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11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Kochanowice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51 pkt</w:t>
            </w:r>
          </w:p>
        </w:tc>
      </w:tr>
      <w:tr w:rsidR="000D5803" w:rsidTr="002A782D">
        <w:tc>
          <w:tcPr>
            <w:tcW w:w="456" w:type="dxa"/>
            <w:shd w:val="clear" w:color="auto" w:fill="auto"/>
          </w:tcPr>
          <w:p w:rsidR="000D5803" w:rsidRDefault="000D5803" w:rsidP="002A782D">
            <w:r>
              <w:t>12</w:t>
            </w:r>
          </w:p>
        </w:tc>
        <w:tc>
          <w:tcPr>
            <w:tcW w:w="1656" w:type="dxa"/>
            <w:shd w:val="clear" w:color="auto" w:fill="auto"/>
          </w:tcPr>
          <w:p w:rsidR="000D5803" w:rsidRDefault="000D5803" w:rsidP="002A782D">
            <w:r>
              <w:t>Herby</w:t>
            </w:r>
          </w:p>
        </w:tc>
        <w:tc>
          <w:tcPr>
            <w:tcW w:w="1056" w:type="dxa"/>
            <w:shd w:val="clear" w:color="auto" w:fill="auto"/>
          </w:tcPr>
          <w:p w:rsidR="000D5803" w:rsidRDefault="000D5803" w:rsidP="002A782D">
            <w:r>
              <w:t>46 pkt</w:t>
            </w:r>
          </w:p>
        </w:tc>
      </w:tr>
    </w:tbl>
    <w:p w:rsidR="000D5803" w:rsidRDefault="000D5803" w:rsidP="000D5803"/>
    <w:p w:rsidR="000D5803" w:rsidRDefault="000D5803" w:rsidP="000D5803">
      <w:pPr>
        <w:jc w:val="both"/>
      </w:pPr>
      <w:r>
        <w:t>8. Przyjmuje się następujące limity miesięczne km w grupach leśnictw:</w:t>
      </w:r>
    </w:p>
    <w:p w:rsidR="000D5803" w:rsidRDefault="000D5803" w:rsidP="000D5803">
      <w:pPr>
        <w:jc w:val="both"/>
        <w:rPr>
          <w:b/>
        </w:rPr>
      </w:pPr>
    </w:p>
    <w:p w:rsidR="000D5803" w:rsidRDefault="000D5803" w:rsidP="000D5803">
      <w:pPr>
        <w:rPr>
          <w:b/>
        </w:rPr>
      </w:pPr>
      <w:r w:rsidRPr="0047628D">
        <w:rPr>
          <w:b/>
        </w:rPr>
        <w:t>Leśniczowie</w:t>
      </w:r>
    </w:p>
    <w:p w:rsidR="000D5803" w:rsidRPr="0047628D" w:rsidRDefault="000D5803" w:rsidP="000D5803">
      <w:pPr>
        <w:rPr>
          <w:b/>
          <w:sz w:val="16"/>
          <w:szCs w:val="16"/>
        </w:rPr>
      </w:pPr>
    </w:p>
    <w:p w:rsidR="000D5803" w:rsidRDefault="000D5803" w:rsidP="000D5803">
      <w:pPr>
        <w:jc w:val="both"/>
      </w:pPr>
      <w:r w:rsidRPr="0047628D">
        <w:rPr>
          <w:u w:val="single"/>
        </w:rPr>
        <w:t>I grupa</w:t>
      </w:r>
      <w:r>
        <w:t xml:space="preserve"> - od 70 pkt - limit dla leśniczego od 910 km do 960 km</w:t>
      </w:r>
    </w:p>
    <w:p w:rsidR="000D5803" w:rsidRDefault="000D5803" w:rsidP="000D5803">
      <w:pPr>
        <w:jc w:val="both"/>
      </w:pPr>
      <w:r>
        <w:t>Leśnictwa: Lubockie, Lisów, Połamaniec, Łebki, Kuleje.</w:t>
      </w:r>
    </w:p>
    <w:p w:rsidR="000D5803" w:rsidRPr="0047628D" w:rsidRDefault="000D5803" w:rsidP="000D5803">
      <w:pPr>
        <w:jc w:val="both"/>
        <w:rPr>
          <w:sz w:val="16"/>
          <w:szCs w:val="16"/>
          <w:u w:val="single"/>
        </w:rPr>
      </w:pPr>
    </w:p>
    <w:p w:rsidR="000D5803" w:rsidRDefault="000D5803" w:rsidP="000D5803">
      <w:pPr>
        <w:jc w:val="both"/>
      </w:pPr>
      <w:r w:rsidRPr="0047628D">
        <w:rPr>
          <w:u w:val="single"/>
        </w:rPr>
        <w:t>II grupa</w:t>
      </w:r>
      <w:r>
        <w:t xml:space="preserve"> - do 70 pkt - limit dla każdego leśniczego od 870 km do 900 km.</w:t>
      </w:r>
    </w:p>
    <w:p w:rsidR="000D5803" w:rsidRDefault="000D5803" w:rsidP="000D5803">
      <w:pPr>
        <w:jc w:val="both"/>
      </w:pPr>
      <w:r>
        <w:t xml:space="preserve">Leśnictwa: Aleksandria, Hutki, Jezioro, Blachownia, </w:t>
      </w:r>
      <w:proofErr w:type="spellStart"/>
      <w:r>
        <w:t>Trzepizury</w:t>
      </w:r>
      <w:proofErr w:type="spellEnd"/>
      <w:r>
        <w:t>, Kochanowice i Herby</w:t>
      </w:r>
    </w:p>
    <w:p w:rsidR="000D5803" w:rsidRPr="00AA64B6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>Wyjątkiem jest leśnictwo Herby z limitem 960 km z uwagi na prawa nabyte i nie potrącenie z limitu dotychczasowego na dojazdy w ramach delegacji.</w:t>
      </w:r>
    </w:p>
    <w:p w:rsidR="000D5803" w:rsidRDefault="000D5803" w:rsidP="000D5803">
      <w:pPr>
        <w:jc w:val="both"/>
      </w:pPr>
    </w:p>
    <w:p w:rsidR="000D5803" w:rsidRDefault="000D5803" w:rsidP="000D5803">
      <w:pPr>
        <w:jc w:val="both"/>
      </w:pPr>
      <w:r>
        <w:t xml:space="preserve">Dla leśniczych leśnictwa Hutki i Jezioro po odjęciu km na delegacje zwiększa się limit km odpowiednio o 130 km i 30 km z uwagi na małą wagę punktów za odległość do siedziby nadleśnictwa i dużą odległość do nadleśnictwa. </w:t>
      </w:r>
    </w:p>
    <w:p w:rsidR="000D5803" w:rsidRPr="00142801" w:rsidRDefault="000D5803" w:rsidP="000D5803">
      <w:pPr>
        <w:rPr>
          <w:sz w:val="16"/>
          <w:szCs w:val="16"/>
        </w:rPr>
      </w:pPr>
    </w:p>
    <w:p w:rsidR="000D5803" w:rsidRDefault="000D5803" w:rsidP="000D5803">
      <w:pPr>
        <w:rPr>
          <w:b/>
        </w:rPr>
      </w:pPr>
      <w:r w:rsidRPr="000330FB">
        <w:rPr>
          <w:b/>
        </w:rPr>
        <w:t>Podleśniczowie</w:t>
      </w:r>
    </w:p>
    <w:p w:rsidR="000D5803" w:rsidRPr="000330FB" w:rsidRDefault="000D5803" w:rsidP="000D5803">
      <w:pPr>
        <w:rPr>
          <w:b/>
          <w:sz w:val="16"/>
          <w:szCs w:val="16"/>
        </w:rPr>
      </w:pPr>
    </w:p>
    <w:p w:rsidR="000D5803" w:rsidRDefault="000D5803" w:rsidP="000D5803">
      <w:pPr>
        <w:jc w:val="both"/>
      </w:pPr>
      <w:r w:rsidRPr="00B84018">
        <w:rPr>
          <w:u w:val="single"/>
        </w:rPr>
        <w:t>I grupa</w:t>
      </w:r>
      <w:r>
        <w:t xml:space="preserve"> - Lubockie, Lisów, Połamaniec, Łebki, Kuleje - limity od 550 km - do 720 km </w:t>
      </w:r>
    </w:p>
    <w:p w:rsidR="000D5803" w:rsidRDefault="000D5803" w:rsidP="000D5803">
      <w:pPr>
        <w:jc w:val="both"/>
      </w:pPr>
      <w:r>
        <w:t>w zależności od obsady leśnictwa (wg. załącznika nr 1).</w:t>
      </w:r>
    </w:p>
    <w:p w:rsidR="000D5803" w:rsidRPr="00142801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 w:rsidRPr="00B84018">
        <w:rPr>
          <w:u w:val="single"/>
        </w:rPr>
        <w:t>II grupa</w:t>
      </w:r>
      <w:r>
        <w:t xml:space="preserve"> - Aleksandria, Hutki, Jezioro, Blachownia, </w:t>
      </w:r>
      <w:proofErr w:type="spellStart"/>
      <w:r>
        <w:t>Trzepizury</w:t>
      </w:r>
      <w:proofErr w:type="spellEnd"/>
      <w:r>
        <w:t>, Kochanowice, Herby.</w:t>
      </w:r>
    </w:p>
    <w:p w:rsidR="000D5803" w:rsidRDefault="000D5803" w:rsidP="000D5803">
      <w:pPr>
        <w:jc w:val="both"/>
      </w:pPr>
      <w:r>
        <w:t>Limity od 600 km - do 660 km.</w:t>
      </w:r>
    </w:p>
    <w:p w:rsidR="000D5803" w:rsidRDefault="000D5803" w:rsidP="000D5803">
      <w:pPr>
        <w:jc w:val="both"/>
      </w:pPr>
      <w:r>
        <w:t>Z uwagi na dokonane ostatnio zmiany organizacyjne przyjmuje się okresowo limity dla podleśniczych leśnictwa Herby i Kochanowice zwiększone o 100 km. Docelowe limity to 660 km dla podleśniczego leśnictwa Kochanowice i 610 km dla podleśniczego leśnictwa Herby.</w:t>
      </w:r>
    </w:p>
    <w:p w:rsidR="000D5803" w:rsidRPr="00142801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 xml:space="preserve">9. Utrzymuje się dotychczasowe limity dla Zastępcy Nadleśniczego i Inżynierów Nadzoru. </w:t>
      </w:r>
    </w:p>
    <w:p w:rsidR="000D5803" w:rsidRPr="00142801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 xml:space="preserve">10. Przyznane w załączniku nr 1 limity miesięczne na rozjazdy wykorzystują w 88% -ach przyznany dla nadleśnictwa limit przez RDLP, pismem z dnia 28 września 2005 r. </w:t>
      </w:r>
    </w:p>
    <w:p w:rsidR="000D5803" w:rsidRDefault="000D5803" w:rsidP="000D5803">
      <w:pPr>
        <w:jc w:val="both"/>
      </w:pPr>
      <w:r>
        <w:t>(ZI-402-11/05) tj. - 23160/26180 km.</w:t>
      </w:r>
    </w:p>
    <w:p w:rsidR="000D5803" w:rsidRDefault="000D5803" w:rsidP="000D5803">
      <w:pPr>
        <w:jc w:val="both"/>
      </w:pPr>
      <w:r>
        <w:t xml:space="preserve">Pozostałą rezerwę limitu pozostawia się w gestii nadleśniczego - na zapewnienie limitów dla stanowisk obecnie nieobsadzonych oraz na nieprzewidziane sytuacje. </w:t>
      </w:r>
    </w:p>
    <w:p w:rsidR="000D5803" w:rsidRPr="00142801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 xml:space="preserve">11. Nadleśniczy zastrzega sobie prawo do jednostronnej decyzji o zmianie (zmniejszeniu) limitów w przypadku pogorszenia się sytuacji ekonomicznej nadleśnictwa. </w:t>
      </w:r>
    </w:p>
    <w:p w:rsidR="000D5803" w:rsidRPr="00142801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>12. Powyższe zmiany obowiązuję od dnia 01.05.2008 r.</w:t>
      </w:r>
    </w:p>
    <w:p w:rsidR="000D5803" w:rsidRPr="00142801" w:rsidRDefault="000D5803" w:rsidP="000D5803">
      <w:pPr>
        <w:jc w:val="both"/>
        <w:rPr>
          <w:sz w:val="16"/>
          <w:szCs w:val="16"/>
        </w:rPr>
      </w:pPr>
    </w:p>
    <w:p w:rsidR="000D5803" w:rsidRDefault="000D5803" w:rsidP="000D5803">
      <w:pPr>
        <w:jc w:val="both"/>
      </w:pPr>
      <w:r>
        <w:t xml:space="preserve">13. Na tym protokół zakończono i podpisano. </w:t>
      </w:r>
    </w:p>
    <w:p w:rsidR="000D5803" w:rsidRDefault="000D5803" w:rsidP="000D5803"/>
    <w:p w:rsidR="000D5803" w:rsidRDefault="000D5803" w:rsidP="000D5803"/>
    <w:p w:rsidR="000D5803" w:rsidRPr="00142801" w:rsidRDefault="000D5803" w:rsidP="000D5803">
      <w:pPr>
        <w:rPr>
          <w:b/>
        </w:rPr>
      </w:pPr>
      <w:r w:rsidRPr="00142801">
        <w:rPr>
          <w:b/>
        </w:rPr>
        <w:t>Do wiadomości:</w:t>
      </w:r>
    </w:p>
    <w:p w:rsidR="000D5803" w:rsidRDefault="000D5803" w:rsidP="000D5803">
      <w:r>
        <w:t>1. K</w:t>
      </w:r>
    </w:p>
    <w:p w:rsidR="000D5803" w:rsidRDefault="000D5803" w:rsidP="000D5803">
      <w:r>
        <w:t>2. S</w:t>
      </w:r>
    </w:p>
    <w:p w:rsidR="000D5803" w:rsidRDefault="000D5803" w:rsidP="000D5803"/>
    <w:p w:rsidR="00863D42" w:rsidRDefault="00863D42">
      <w:bookmarkStart w:id="0" w:name="_GoBack"/>
      <w:bookmarkEnd w:id="0"/>
    </w:p>
    <w:sectPr w:rsidR="0086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03"/>
    <w:rsid w:val="000D5803"/>
    <w:rsid w:val="008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Woźniakowska</dc:creator>
  <cp:lastModifiedBy>Ewa Woźniakowska</cp:lastModifiedBy>
  <cp:revision>1</cp:revision>
  <dcterms:created xsi:type="dcterms:W3CDTF">2011-12-21T12:41:00Z</dcterms:created>
  <dcterms:modified xsi:type="dcterms:W3CDTF">2011-12-21T12:41:00Z</dcterms:modified>
</cp:coreProperties>
</file>