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17" w:rsidRPr="007F6F4D" w:rsidRDefault="00F16817" w:rsidP="00F16817">
      <w:pPr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r w:rsidRPr="007F6F4D">
        <w:rPr>
          <w:rFonts w:ascii="Arial" w:hAnsi="Arial" w:cs="Arial"/>
          <w:b/>
          <w:bCs/>
          <w:color w:val="000000"/>
          <w:sz w:val="20"/>
          <w:szCs w:val="20"/>
        </w:rPr>
        <w:t xml:space="preserve">Technická špecifikácia prístroja: </w:t>
      </w:r>
      <w:r w:rsidRPr="007F6F4D">
        <w:rPr>
          <w:rFonts w:ascii="Arial" w:hAnsi="Arial" w:cs="Arial"/>
          <w:color w:val="000000"/>
          <w:sz w:val="20"/>
          <w:szCs w:val="20"/>
        </w:rPr>
        <w:t xml:space="preserve">Defibrilátory vyššej triedy </w:t>
      </w:r>
    </w:p>
    <w:p w:rsidR="00F16817" w:rsidRDefault="00F16817" w:rsidP="00F16817">
      <w:pPr>
        <w:rPr>
          <w:rFonts w:ascii="Calibri" w:hAnsi="Calibri"/>
          <w:sz w:val="20"/>
          <w:szCs w:val="20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1004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5"/>
        <w:gridCol w:w="1161"/>
        <w:gridCol w:w="1822"/>
        <w:gridCol w:w="990"/>
        <w:gridCol w:w="990"/>
        <w:gridCol w:w="1135"/>
      </w:tblGrid>
      <w:tr w:rsidR="00F16817" w:rsidRPr="00F25095" w:rsidTr="00F16817">
        <w:trPr>
          <w:trHeight w:val="239"/>
          <w:tblHeader/>
        </w:trPr>
        <w:tc>
          <w:tcPr>
            <w:tcW w:w="196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57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Jed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not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ka</w:t>
            </w:r>
          </w:p>
        </w:tc>
        <w:tc>
          <w:tcPr>
            <w:tcW w:w="907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49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Ma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xi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mum</w:t>
            </w:r>
          </w:p>
        </w:tc>
        <w:tc>
          <w:tcPr>
            <w:tcW w:w="49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Pres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softHyphen/>
              <w:t>ne</w:t>
            </w:r>
          </w:p>
        </w:tc>
        <w:tc>
          <w:tcPr>
            <w:tcW w:w="56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Ponuka uchádzača</w:t>
            </w: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</w:t>
            </w:r>
            <w:proofErr w:type="spellEnd"/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ks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675F47" w:rsidRDefault="00F16817" w:rsidP="00842BEA">
            <w:pPr>
              <w:rPr>
                <w:rFonts w:ascii="Calibri" w:hAnsi="Calibri" w:cs="Helvetica"/>
                <w:b/>
                <w:color w:val="333333"/>
                <w:sz w:val="20"/>
                <w:szCs w:val="20"/>
              </w:rPr>
            </w:pPr>
            <w:r w:rsidRPr="00675F47">
              <w:rPr>
                <w:rFonts w:ascii="Calibri" w:hAnsi="Calibri" w:cs="Helvetica"/>
                <w:b/>
                <w:color w:val="333333"/>
                <w:sz w:val="20"/>
                <w:szCs w:val="20"/>
              </w:rPr>
              <w:t>34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675F47" w:rsidRDefault="00F16817" w:rsidP="00842BEA">
            <w:pPr>
              <w:rPr>
                <w:rFonts w:ascii="Calibri" w:hAnsi="Calibri" w:cs="Helvetica"/>
                <w:b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Hmotnosť funkčného celku vrátane batérie a pádiel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kg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7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farebného LCD displeja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palec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6,5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Výdrž vstavanej plne nabitej batérie do jej vybitia</w:t>
            </w:r>
          </w:p>
          <w:p w:rsidR="00F16817" w:rsidRPr="00DE22B7" w:rsidRDefault="00F16817" w:rsidP="00F16817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 xml:space="preserve">výboj  s maximálnou energiou </w:t>
            </w:r>
          </w:p>
          <w:p w:rsidR="00F16817" w:rsidRPr="00DE22B7" w:rsidRDefault="00F16817" w:rsidP="00F16817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>monitorovanie</w:t>
            </w:r>
          </w:p>
          <w:p w:rsidR="00F16817" w:rsidRPr="00DE22B7" w:rsidRDefault="00F16817" w:rsidP="00F16817">
            <w:pPr>
              <w:pStyle w:val="Odsekzoznamu"/>
              <w:numPr>
                <w:ilvl w:val="0"/>
                <w:numId w:val="21"/>
              </w:numPr>
              <w:rPr>
                <w:rFonts w:ascii="Calibri" w:hAnsi="Calibri" w:cs="Helvetica"/>
                <w:szCs w:val="20"/>
              </w:rPr>
            </w:pPr>
            <w:r w:rsidRPr="00DE22B7">
              <w:rPr>
                <w:rFonts w:ascii="Calibri" w:hAnsi="Calibri" w:cs="Helvetica"/>
                <w:szCs w:val="20"/>
              </w:rPr>
              <w:t>kardiostimulácia 180 pulzov/min, 200 mA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počet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min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min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100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180</w:t>
            </w:r>
          </w:p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E22B7">
              <w:rPr>
                <w:rFonts w:ascii="Calibri" w:hAnsi="Calibri" w:cs="Helvetica"/>
                <w:sz w:val="20"/>
                <w:szCs w:val="20"/>
              </w:rPr>
              <w:t>120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E22B7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Rýchlosť nabíjania výboja na batériu na maximálnu energiu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z vypnutého stavu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sekunda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Doba nabíjania batérie na 100%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hod.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 kriviek</w:t>
            </w:r>
            <w:r w:rsidRPr="00C46C76">
              <w:rPr>
                <w:rFonts w:ascii="Calibri" w:hAnsi="Calibri" w:cs="Helvetica"/>
                <w:color w:val="333333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počet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Súčasné zobrazenie kriviek 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parametre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2x EKG, SpO2, CO2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Veľkosť minimálneho výboja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J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Maximálny defibrilačný výboj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J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200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trike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73FFB" w:rsidRDefault="00F16817" w:rsidP="00842BEA">
            <w:pPr>
              <w:rPr>
                <w:rFonts w:ascii="Calibri" w:hAnsi="Calibri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73FFB" w:rsidRDefault="00F16817" w:rsidP="00842BEA">
            <w:pPr>
              <w:rPr>
                <w:rFonts w:ascii="Calibri" w:hAnsi="Calibri"/>
                <w:strike/>
                <w:sz w:val="20"/>
                <w:szCs w:val="20"/>
                <w:highlight w:val="yellow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Nastavenie výboja (počet stupňov)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kroky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14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Kroky neinvazívnej kardiostimulácie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mA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Rozsah prevádzkových teplôt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stupeň Celzia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45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9"/>
        </w:trPr>
        <w:tc>
          <w:tcPr>
            <w:tcW w:w="196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Rozsah merania počtu pulzov  </w:t>
            </w:r>
          </w:p>
        </w:tc>
        <w:tc>
          <w:tcPr>
            <w:tcW w:w="57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pulzov/min</w:t>
            </w:r>
          </w:p>
        </w:tc>
        <w:tc>
          <w:tcPr>
            <w:tcW w:w="907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15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200</w:t>
            </w:r>
          </w:p>
        </w:tc>
        <w:tc>
          <w:tcPr>
            <w:tcW w:w="49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p w:rsidR="00F16817" w:rsidRPr="00F25095" w:rsidRDefault="00F16817" w:rsidP="00F16817">
      <w:pPr>
        <w:rPr>
          <w:rFonts w:ascii="Calibri" w:hAnsi="Calibri"/>
          <w:vanish/>
          <w:sz w:val="20"/>
          <w:szCs w:val="20"/>
        </w:rPr>
      </w:pPr>
    </w:p>
    <w:tbl>
      <w:tblPr>
        <w:tblW w:w="1004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6"/>
        <w:gridCol w:w="5192"/>
        <w:gridCol w:w="1135"/>
      </w:tblGrid>
      <w:tr w:rsidR="00F16817" w:rsidRPr="00F25095" w:rsidTr="00F16817">
        <w:trPr>
          <w:trHeight w:val="222"/>
          <w:tblHeader/>
        </w:trPr>
        <w:tc>
          <w:tcPr>
            <w:tcW w:w="185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Technické vlastnosti</w:t>
            </w:r>
          </w:p>
        </w:tc>
        <w:tc>
          <w:tcPr>
            <w:tcW w:w="258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Hodnota / charakteristika</w:t>
            </w:r>
          </w:p>
        </w:tc>
        <w:tc>
          <w:tcPr>
            <w:tcW w:w="56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Vstavané batérie s automatickým dobíjaním zo siete 230 V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Typ batérie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Ni-MH</w:t>
            </w:r>
            <w:proofErr w:type="spellEnd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alebo </w:t>
            </w:r>
            <w:proofErr w:type="spellStart"/>
            <w:r>
              <w:rPr>
                <w:rFonts w:ascii="Calibri" w:hAnsi="Calibri" w:cs="Helvetica"/>
                <w:color w:val="333333"/>
                <w:sz w:val="20"/>
                <w:szCs w:val="20"/>
              </w:rPr>
              <w:t>Li-ion</w:t>
            </w:r>
            <w:proofErr w:type="spellEnd"/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Návrat EKG krivky od výboja maximálne do 3 sekúnd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AED režim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>Detský AED režim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 impulz bifázický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 režime AED automatické nabíjanie už počas VF analýzy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Defibrilačný mód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nesynchronizovaný aj synchronizovaný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Neinvazívna kardiostimulácia s výstupným prúdom minimálne v rozsahu 8 - 200 mA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Šírka kardiostimulačného impulzu</w:t>
            </w:r>
            <w:r w:rsidRPr="00C86014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minimálne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20 ms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C46C76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991D52">
              <w:rPr>
                <w:rFonts w:ascii="Calibri" w:hAnsi="Calibri" w:cs="Helvetica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991D52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 xml:space="preserve">Možnosť merania : komponenty etCO2, SpO2, NiBP e 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jednohadicovým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>/</w:t>
            </w:r>
            <w:proofErr w:type="spellStart"/>
            <w:r w:rsidRPr="00D058B5">
              <w:rPr>
                <w:rFonts w:ascii="Calibri" w:hAnsi="Calibri" w:cs="Helvetica"/>
                <w:sz w:val="20"/>
                <w:szCs w:val="20"/>
              </w:rPr>
              <w:t>dvojhadicovým</w:t>
            </w:r>
            <w:proofErr w:type="spellEnd"/>
            <w:r w:rsidRPr="00D058B5">
              <w:rPr>
                <w:rFonts w:ascii="Calibri" w:hAnsi="Calibri" w:cs="Helvetica"/>
                <w:sz w:val="20"/>
                <w:szCs w:val="20"/>
              </w:rPr>
              <w:t xml:space="preserve"> systémom respirácie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Monitor so zobrazením EKG krivky, hodnôt neinvazívneho tlaku, hodnôt pulzovej frekvencie, SpO2 a etCO2 u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aj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neintubovaného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pacienta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653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Z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obrazenie súčasne aspoň 2 kriviek EKG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Monitorovanie EKG krivky min 6 zvod.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káblom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Sledovanie EKG, SpO2, NiBP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M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eranie SpO2  v rozsahu1 až 100%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Meranie počtu pulzov v rozsahu 15 – 200 pulzov/min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Súčasťou je oscilometrické meranie tlaku krvi (dospelý/deti)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opcia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Pevné defibrilačné elektródy /pádla/ pre dospelých s ovládaním na pádlach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Pevné defibrilačné pádla pre deti súčasťou pádiel pre dospelých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683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Detekcia kardiostimulátora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Možnosť nastavenia veľkosti výbojov pre detský vek v režimu AED jedným tlačidlom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lastRenderedPageBreak/>
              <w:t xml:space="preserve">Interné pádla ( intraoperačné) min 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3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rôznych veľkostí, bez aj s ovládaním na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pádlách</w:t>
            </w:r>
            <w:proofErr w:type="spellEnd"/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áno, pre komplexy operačných sál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Podpora používania jednorazových nalepovacích defibrilačných elektród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345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Vstavaná pamäť na kritické udalosti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Sprievodca priamo na displeji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Dátový manažment </w:t>
            </w:r>
            <w:r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- </w:t>
            </w: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export dát na pamäťové médium (SD karta) a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sz w:val="20"/>
                <w:szCs w:val="20"/>
              </w:rPr>
              <w:t>Nahrávanie udalostí do pamäte prístroja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Krytie minimálne IP33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Pravidelný self-test minimálne každých 24 hodín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3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Alarmy  fyziologických hodnôt a napätia batérie, možnosť nastavenia hlasitosti alarmov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áno,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Vstavaná 2-kanálová tlačiareň</w:t>
            </w:r>
          </w:p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- rýchlosť tlače minimálne 25 mm/s  +/- 5 %</w:t>
            </w:r>
          </w:p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- šírka papiera minimálne 50 mm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Mechanická odolnosť minimálne EN 1789+A2:2014, </w:t>
            </w:r>
            <w:proofErr w:type="spellStart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resp</w:t>
            </w:r>
            <w:proofErr w:type="spellEnd"/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. obdobná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D058B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D058B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222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Sw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defibrilátora</w:t>
            </w:r>
            <w:proofErr w:type="spellEnd"/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 v slovenskom alebo českom jazyku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KPR asistent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  <w:tr w:rsidR="00F16817" w:rsidRPr="00F25095" w:rsidTr="00F16817">
        <w:trPr>
          <w:trHeight w:val="446"/>
        </w:trPr>
        <w:tc>
          <w:tcPr>
            <w:tcW w:w="185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 w:rsidRPr="00F25095">
              <w:rPr>
                <w:rFonts w:ascii="Calibri" w:hAnsi="Calibri" w:cs="Helvetica"/>
                <w:color w:val="333333"/>
                <w:sz w:val="20"/>
                <w:szCs w:val="20"/>
              </w:rPr>
              <w:t xml:space="preserve">Základné príslušenstvo k funkčnému celku vrátane batérie: </w:t>
            </w:r>
          </w:p>
          <w:p w:rsidR="00F16817" w:rsidRDefault="00F16817" w:rsidP="00F16817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>
              <w:rPr>
                <w:rFonts w:ascii="Calibri" w:hAnsi="Calibri" w:cs="Helvetica"/>
                <w:color w:val="333333"/>
                <w:szCs w:val="20"/>
              </w:rPr>
              <w:t xml:space="preserve">pevné pádla (dospelí  1 pár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+detské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1 pár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), </w:t>
            </w:r>
          </w:p>
          <w:p w:rsidR="00F16817" w:rsidRDefault="00F16817" w:rsidP="00F16817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jednorazové </w:t>
            </w:r>
            <w:proofErr w:type="spellStart"/>
            <w:r w:rsidRPr="00C46C76">
              <w:rPr>
                <w:rFonts w:ascii="Calibri" w:hAnsi="Calibri" w:cs="Helvetica"/>
                <w:color w:val="333333"/>
                <w:szCs w:val="20"/>
              </w:rPr>
              <w:t>nalepovacie</w:t>
            </w:r>
            <w:proofErr w:type="spellEnd"/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 elektródy (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3 ks 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>dospelí)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a kábel na pripojenie elektród</w:t>
            </w:r>
            <w:r w:rsidRPr="00C46C76">
              <w:rPr>
                <w:rFonts w:ascii="Calibri" w:hAnsi="Calibri" w:cs="Helvetica"/>
                <w:color w:val="333333"/>
                <w:szCs w:val="20"/>
              </w:rPr>
              <w:t xml:space="preserve">, </w:t>
            </w:r>
          </w:p>
          <w:p w:rsidR="00F16817" w:rsidRPr="00C46C76" w:rsidRDefault="00F16817" w:rsidP="00F16817">
            <w:pPr>
              <w:pStyle w:val="Odsekzoznamu"/>
              <w:numPr>
                <w:ilvl w:val="0"/>
                <w:numId w:val="20"/>
              </w:numPr>
              <w:rPr>
                <w:rFonts w:ascii="Calibri" w:hAnsi="Calibri" w:cs="Helvetica"/>
                <w:color w:val="333333"/>
                <w:szCs w:val="20"/>
              </w:rPr>
            </w:pPr>
            <w:r w:rsidRPr="00C46C76">
              <w:rPr>
                <w:rFonts w:ascii="Calibri" w:hAnsi="Calibri" w:cs="Helvetica"/>
                <w:color w:val="333333"/>
                <w:szCs w:val="20"/>
              </w:rPr>
              <w:t>min 6 zvodový kábel pre EKG</w:t>
            </w:r>
            <w:r>
              <w:rPr>
                <w:rFonts w:ascii="Calibri" w:hAnsi="Calibri" w:cs="Helvetica"/>
                <w:color w:val="333333"/>
                <w:szCs w:val="20"/>
              </w:rPr>
              <w:t xml:space="preserve"> monitoring</w:t>
            </w:r>
          </w:p>
        </w:tc>
        <w:tc>
          <w:tcPr>
            <w:tcW w:w="258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16817" w:rsidRPr="00F25095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  <w:r>
              <w:rPr>
                <w:rFonts w:ascii="Calibri" w:hAnsi="Calibri" w:cs="Helvetica"/>
                <w:color w:val="333333"/>
                <w:sz w:val="20"/>
                <w:szCs w:val="20"/>
              </w:rPr>
              <w:t>áno</w:t>
            </w:r>
          </w:p>
        </w:tc>
        <w:tc>
          <w:tcPr>
            <w:tcW w:w="56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F16817" w:rsidRDefault="00F16817" w:rsidP="00842BEA">
            <w:pPr>
              <w:rPr>
                <w:rFonts w:ascii="Calibri" w:hAnsi="Calibri" w:cs="Helvetica"/>
                <w:color w:val="333333"/>
                <w:sz w:val="20"/>
                <w:szCs w:val="20"/>
              </w:rPr>
            </w:pPr>
          </w:p>
        </w:tc>
      </w:tr>
    </w:tbl>
    <w:p w:rsidR="000829AC" w:rsidRDefault="000829AC"/>
    <w:sectPr w:rsidR="000829AC" w:rsidSect="00F1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lbertus">
    <w:panose1 w:val="020E070204030402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2CC4"/>
    <w:multiLevelType w:val="hybridMultilevel"/>
    <w:tmpl w:val="9E0CBBFC"/>
    <w:lvl w:ilvl="0" w:tplc="6764D14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17A51"/>
    <w:multiLevelType w:val="multilevel"/>
    <w:tmpl w:val="96048166"/>
    <w:lvl w:ilvl="0">
      <w:start w:val="15"/>
      <w:numFmt w:val="decimal"/>
      <w:pStyle w:val="Nadpis3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9A663C0"/>
    <w:multiLevelType w:val="multilevel"/>
    <w:tmpl w:val="21F07E1E"/>
    <w:lvl w:ilvl="0">
      <w:start w:val="1"/>
      <w:numFmt w:val="none"/>
      <w:lvlText w:val="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3AE1108A"/>
    <w:multiLevelType w:val="hybridMultilevel"/>
    <w:tmpl w:val="0ED8B81A"/>
    <w:lvl w:ilvl="0" w:tplc="026424C6">
      <w:start w:val="1"/>
      <w:numFmt w:val="decimal"/>
      <w:pStyle w:val="wazzatext"/>
      <w:lvlText w:val="%1."/>
      <w:lvlJc w:val="left"/>
      <w:pPr>
        <w:ind w:left="42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40595D"/>
    <w:multiLevelType w:val="hybridMultilevel"/>
    <w:tmpl w:val="54420148"/>
    <w:lvl w:ilvl="0" w:tplc="683099D0">
      <w:numFmt w:val="bullet"/>
      <w:lvlText w:val="-"/>
      <w:lvlJc w:val="left"/>
      <w:pPr>
        <w:ind w:left="720" w:hanging="360"/>
      </w:pPr>
      <w:rPr>
        <w:rFonts w:ascii="Calibri" w:eastAsia="Times New Roman" w:hAnsi="Calibri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F519F"/>
    <w:multiLevelType w:val="multilevel"/>
    <w:tmpl w:val="781EA246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142"/>
        </w:tabs>
        <w:ind w:left="709" w:hanging="567"/>
      </w:pPr>
      <w:rPr>
        <w:rFonts w:ascii="Franklin Gothic Medium" w:hAnsi="Franklin Gothic Medium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4"/>
  </w:num>
  <w:num w:numId="15">
    <w:abstractNumId w:val="2"/>
  </w:num>
  <w:num w:numId="16">
    <w:abstractNumId w:val="2"/>
  </w:num>
  <w:num w:numId="17">
    <w:abstractNumId w:val="6"/>
  </w:num>
  <w:num w:numId="18">
    <w:abstractNumId w:val="6"/>
  </w:num>
  <w:num w:numId="19">
    <w:abstractNumId w:val="6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413"/>
    <w:rsid w:val="000829AC"/>
    <w:rsid w:val="000F2468"/>
    <w:rsid w:val="00C11413"/>
    <w:rsid w:val="00F1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817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817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0F2468"/>
    <w:pPr>
      <w:keepNext/>
      <w:widowControl w:val="0"/>
      <w:ind w:left="567" w:hanging="567"/>
      <w:jc w:val="both"/>
      <w:outlineLvl w:val="0"/>
    </w:pPr>
    <w:rPr>
      <w:rFonts w:ascii="Arial" w:hAnsi="Arial" w:cs="Arial"/>
      <w:b/>
      <w:bCs/>
      <w:caps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0F2468"/>
    <w:pPr>
      <w:jc w:val="center"/>
      <w:outlineLvl w:val="1"/>
    </w:pPr>
    <w:rPr>
      <w:b/>
      <w:bCs/>
      <w:caps/>
      <w:color w:val="000000"/>
      <w:lang w:eastAsia="en-US"/>
    </w:rPr>
  </w:style>
  <w:style w:type="paragraph" w:styleId="Nadpis3">
    <w:name w:val="heading 3"/>
    <w:basedOn w:val="Normlny"/>
    <w:next w:val="Normlny"/>
    <w:link w:val="Nadpis3Char"/>
    <w:autoRedefine/>
    <w:qFormat/>
    <w:rsid w:val="000F2468"/>
    <w:pPr>
      <w:numPr>
        <w:numId w:val="7"/>
      </w:numPr>
      <w:tabs>
        <w:tab w:val="left" w:pos="567"/>
      </w:tabs>
      <w:outlineLvl w:val="2"/>
    </w:pPr>
    <w:rPr>
      <w:rFonts w:ascii="Arial" w:hAnsi="Arial" w:cs="Arial"/>
      <w:b/>
      <w:bCs/>
      <w:caps/>
      <w:sz w:val="22"/>
      <w:szCs w:val="22"/>
    </w:rPr>
  </w:style>
  <w:style w:type="paragraph" w:styleId="Nadpis4">
    <w:name w:val="heading 4"/>
    <w:basedOn w:val="Normlny"/>
    <w:next w:val="Normlny"/>
    <w:link w:val="Nadpis4Char"/>
    <w:qFormat/>
    <w:rsid w:val="000F2468"/>
    <w:pPr>
      <w:keepNext/>
      <w:numPr>
        <w:ilvl w:val="3"/>
        <w:numId w:val="13"/>
      </w:numPr>
      <w:jc w:val="center"/>
      <w:outlineLvl w:val="3"/>
    </w:pPr>
    <w:rPr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0F2468"/>
    <w:pPr>
      <w:keepNext/>
      <w:numPr>
        <w:ilvl w:val="4"/>
        <w:numId w:val="13"/>
      </w:numPr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link w:val="Nadpis6Char"/>
    <w:qFormat/>
    <w:rsid w:val="000F2468"/>
    <w:pPr>
      <w:keepNext/>
      <w:numPr>
        <w:ilvl w:val="5"/>
        <w:numId w:val="13"/>
      </w:numPr>
      <w:outlineLvl w:val="5"/>
    </w:pPr>
    <w:rPr>
      <w:rFonts w:ascii="Arial" w:hAnsi="Arial" w:cs="Arial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rsid w:val="000F2468"/>
    <w:pPr>
      <w:numPr>
        <w:ilvl w:val="6"/>
        <w:numId w:val="13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F2468"/>
    <w:pPr>
      <w:numPr>
        <w:ilvl w:val="7"/>
        <w:numId w:val="13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0F2468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qFormat/>
    <w:rsid w:val="000F2468"/>
    <w:pPr>
      <w:ind w:left="708"/>
    </w:pPr>
    <w:rPr>
      <w:rFonts w:ascii="Arial" w:eastAsia="Calibri" w:hAnsi="Arial" w:cs="Arial"/>
      <w:noProof/>
      <w:sz w:val="20"/>
      <w:szCs w:val="20"/>
    </w:rPr>
  </w:style>
  <w:style w:type="paragraph" w:customStyle="1" w:styleId="wazzatext">
    <w:name w:val="wazza_text"/>
    <w:basedOn w:val="Normlny"/>
    <w:qFormat/>
    <w:rsid w:val="000F2468"/>
    <w:pPr>
      <w:numPr>
        <w:numId w:val="1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PNadpis4">
    <w:name w:val="SP_Nadpis4"/>
    <w:basedOn w:val="SPNadpis3"/>
    <w:qFormat/>
    <w:rsid w:val="000F2468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0F2468"/>
    <w:pPr>
      <w:widowControl w:val="0"/>
      <w:numPr>
        <w:numId w:val="16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F246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customStyle="1" w:styleId="Normlnyslovan">
    <w:name w:val="Normálny číslovaný"/>
    <w:qFormat/>
    <w:rsid w:val="000F2468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RRNORMAL">
    <w:name w:val="RR NORMAL"/>
    <w:basedOn w:val="Normlny"/>
    <w:link w:val="RRNORMALChar"/>
    <w:qFormat/>
    <w:rsid w:val="000F2468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eastAsia="Calibri" w:hAnsi="Century Gothic" w:cs="Arial"/>
      <w:kern w:val="28"/>
      <w:sz w:val="18"/>
      <w:szCs w:val="22"/>
      <w:lang w:eastAsia="en-US" w:bidi="en-US"/>
    </w:rPr>
  </w:style>
  <w:style w:type="character" w:customStyle="1" w:styleId="RRNORMALChar">
    <w:name w:val="RR NORMAL Char"/>
    <w:link w:val="RRNORMAL"/>
    <w:rsid w:val="000F2468"/>
    <w:rPr>
      <w:rFonts w:ascii="Century Gothic" w:eastAsia="Calibri" w:hAnsi="Century Gothic" w:cs="Arial"/>
      <w:kern w:val="28"/>
      <w:sz w:val="18"/>
      <w:szCs w:val="22"/>
      <w:lang w:bidi="en-US"/>
    </w:rPr>
  </w:style>
  <w:style w:type="paragraph" w:customStyle="1" w:styleId="Normlny1">
    <w:name w:val="Normálny1"/>
    <w:basedOn w:val="Normlny"/>
    <w:link w:val="normalChar"/>
    <w:qFormat/>
    <w:rsid w:val="000F2468"/>
    <w:pPr>
      <w:tabs>
        <w:tab w:val="left" w:pos="284"/>
      </w:tabs>
      <w:spacing w:line="276" w:lineRule="auto"/>
      <w:contextualSpacing/>
      <w:jc w:val="both"/>
    </w:pPr>
    <w:rPr>
      <w:rFonts w:ascii="Arial" w:hAnsi="Arial" w:cs="Arial"/>
      <w:sz w:val="22"/>
      <w:szCs w:val="22"/>
      <w:lang w:eastAsia="en-US"/>
    </w:rPr>
  </w:style>
  <w:style w:type="character" w:customStyle="1" w:styleId="normalChar">
    <w:name w:val="normal Char"/>
    <w:link w:val="Normlny1"/>
    <w:rsid w:val="000F2468"/>
    <w:rPr>
      <w:rFonts w:ascii="Arial" w:hAnsi="Arial" w:cs="Arial"/>
      <w:sz w:val="22"/>
      <w:szCs w:val="22"/>
    </w:rPr>
  </w:style>
  <w:style w:type="paragraph" w:customStyle="1" w:styleId="Nadpiskapitoly">
    <w:name w:val="Nadpis kapitoly"/>
    <w:basedOn w:val="Normlny"/>
    <w:next w:val="Odsekkapitolyslovan"/>
    <w:qFormat/>
    <w:rsid w:val="000F2468"/>
    <w:pPr>
      <w:keepNext/>
      <w:keepLines/>
      <w:numPr>
        <w:numId w:val="19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0F2468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0F2468"/>
    <w:pPr>
      <w:numPr>
        <w:ilvl w:val="2"/>
      </w:numPr>
      <w:tabs>
        <w:tab w:val="left" w:pos="851"/>
      </w:tabs>
    </w:pPr>
  </w:style>
  <w:style w:type="character" w:customStyle="1" w:styleId="Nadpis1Char">
    <w:name w:val="Nadpis 1 Char"/>
    <w:basedOn w:val="Predvolenpsmoodseku"/>
    <w:link w:val="Nadpis1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2Char">
    <w:name w:val="Nadpis 2 Char"/>
    <w:link w:val="Nadpis2"/>
    <w:rsid w:val="000F2468"/>
    <w:rPr>
      <w:b/>
      <w:bCs/>
      <w:caps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F2468"/>
    <w:rPr>
      <w:rFonts w:ascii="Arial" w:hAnsi="Arial" w:cs="Arial"/>
      <w:b/>
      <w:bCs/>
      <w:caps/>
      <w:sz w:val="22"/>
      <w:szCs w:val="22"/>
      <w:lang w:eastAsia="sk-SK"/>
    </w:rPr>
  </w:style>
  <w:style w:type="character" w:customStyle="1" w:styleId="Nadpis4Char">
    <w:name w:val="Nadpis 4 Char"/>
    <w:link w:val="Nadpis4"/>
    <w:rsid w:val="000F2468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0F2468"/>
    <w:rPr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rsid w:val="000F2468"/>
    <w:rPr>
      <w:rFonts w:ascii="Arial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0F2468"/>
    <w:rPr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0F2468"/>
    <w:rPr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0F2468"/>
    <w:rPr>
      <w:rFonts w:ascii="Arial" w:hAnsi="Arial" w:cs="Arial"/>
      <w:sz w:val="22"/>
      <w:szCs w:val="22"/>
      <w:lang w:eastAsia="sk-SK"/>
    </w:rPr>
  </w:style>
  <w:style w:type="paragraph" w:styleId="Nzov">
    <w:name w:val="Title"/>
    <w:basedOn w:val="Normlny"/>
    <w:link w:val="NzovChar"/>
    <w:qFormat/>
    <w:rsid w:val="000F2468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rsid w:val="000F2468"/>
    <w:rPr>
      <w:b/>
      <w:bCs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0F2468"/>
    <w:pPr>
      <w:jc w:val="center"/>
    </w:pPr>
    <w:rPr>
      <w:rFonts w:ascii="Albertus" w:hAnsi="Albertus" w:cs="Albertus"/>
      <w:b/>
      <w:bCs/>
      <w:sz w:val="20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F2468"/>
    <w:rPr>
      <w:rFonts w:ascii="Albertus" w:hAnsi="Albertus" w:cs="Albertus"/>
      <w:b/>
      <w:bCs/>
      <w:lang w:eastAsia="cs-CZ"/>
    </w:rPr>
  </w:style>
  <w:style w:type="character" w:styleId="Siln">
    <w:name w:val="Strong"/>
    <w:uiPriority w:val="22"/>
    <w:qFormat/>
    <w:rsid w:val="000F2468"/>
    <w:rPr>
      <w:b/>
      <w:bCs/>
    </w:rPr>
  </w:style>
  <w:style w:type="paragraph" w:styleId="Odsekzoznamu">
    <w:name w:val="List Paragraph"/>
    <w:aliases w:val="Bullet Number,lp1,lp11,List Paragraph11,Bullet 1,Use Case List Paragraph,4.1 Odrážky,body,List Paragraph,ODRAZKY PRVA UROVEN,List Paragraph1,Nad,Odstavec cíl se seznamem,Odstavec_muj,Odsek zoznamu2,Tabuľka,Bullet List,FooterText,numbered"/>
    <w:basedOn w:val="Normlny"/>
    <w:link w:val="OdsekzoznamuChar"/>
    <w:uiPriority w:val="34"/>
    <w:qFormat/>
    <w:rsid w:val="000F2468"/>
    <w:pPr>
      <w:ind w:left="720"/>
      <w:contextualSpacing/>
    </w:pPr>
    <w:rPr>
      <w:sz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List Paragraph Char,ODRAZKY PRVA UROVEN Char,List Paragraph1 Char,Nad Char,Odstavec cíl se seznamem Char"/>
    <w:link w:val="Odsekzoznamu"/>
    <w:uiPriority w:val="34"/>
    <w:qFormat/>
    <w:locked/>
    <w:rsid w:val="000F2468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Brezová</dc:creator>
  <cp:keywords/>
  <dc:description/>
  <cp:lastModifiedBy>Andrea Brezová</cp:lastModifiedBy>
  <cp:revision>2</cp:revision>
  <dcterms:created xsi:type="dcterms:W3CDTF">2022-05-27T12:36:00Z</dcterms:created>
  <dcterms:modified xsi:type="dcterms:W3CDTF">2022-05-27T12:37:00Z</dcterms:modified>
</cp:coreProperties>
</file>